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AMIR ALI QURESHI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AMIR ALI QURESHI is a Senior Electrical Inspector and Third-Party Inspector (TPI) with hands-on experience across multinational vendor facilities in Italy and France. He conducts Factory Acceptance Tests, routine inspections, and Testing &amp; Commissioning activities for LV/MV electrical equipment, including switchgear, power transformers, Motor Control Centers, distribution panels, and cable assemblies. His inspection scope includes insulation resistance, dielectric withstand, continuity, and functional verification, with compliance against IEC, NEC, and NFPA requirements. He issues NCRs, tracks corrective and preventive actions, reviews ITPs and technical documentation, and prepares Final Inspection Reports with full traceability. He also coordinates with engineering consultants and main contractors on complex EPC inspections, supported by an academic background in engineering and telecommunications.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2022 – 2024 – MSc – Engineering Technology for Strategy | University of Genoa, Italy</w:t>
      </w:r>
    </w:p>
    <w:p>
      <w:pPr>
        <w:pStyle w:val="ListBullet"/>
        <w:spacing w:before="0" w:after="0"/>
        <w:ind w:left="720" w:hanging="360"/>
        <w:jc w:val="both"/>
      </w:pPr>
      <w:r>
        <w:rPr>
          <w:rFonts w:ascii="Arial" w:hAnsi="Arial"/>
          <w:b w:val="0"/>
          <w:sz w:val="22"/>
        </w:rPr>
        <w:t>2018 – BS – Telecommunications Engineering | Iqra University, Pakistan | Graduated</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AWS Certified – ACE v2 Installations</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IEC</w:t>
      </w:r>
    </w:p>
    <w:p>
      <w:pPr>
        <w:pStyle w:val="ListBullet"/>
        <w:spacing w:before="0" w:after="0"/>
        <w:ind w:left="720" w:hanging="360"/>
        <w:jc w:val="both"/>
      </w:pPr>
      <w:r>
        <w:rPr>
          <w:rFonts w:ascii="Arial" w:hAnsi="Arial"/>
          <w:b w:val="0"/>
          <w:sz w:val="22"/>
        </w:rPr>
        <w:t>NEC</w:t>
      </w:r>
    </w:p>
    <w:p>
      <w:pPr>
        <w:pStyle w:val="ListBullet"/>
        <w:spacing w:before="0" w:after="0"/>
        <w:ind w:left="720" w:hanging="360"/>
        <w:jc w:val="both"/>
      </w:pPr>
      <w:r>
        <w:rPr>
          <w:rFonts w:ascii="Arial" w:hAnsi="Arial"/>
          <w:b w:val="0"/>
          <w:sz w:val="22"/>
        </w:rPr>
        <w:t>NFPA</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2022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Executed Factory Acceptance Tests (FAT) and routine inspections at OEM vendor facilities across Italy and France, verifying conformance with IEC, NEC, and NFPA electrical codes and project specifications.</w:t>
      </w:r>
    </w:p>
    <w:p>
      <w:pPr>
        <w:pStyle w:val="ListBullet"/>
        <w:spacing w:before="0" w:after="0"/>
        <w:ind w:left="720" w:hanging="360"/>
        <w:jc w:val="both"/>
      </w:pPr>
      <w:r>
        <w:rPr>
          <w:rFonts w:ascii="Arial" w:hAnsi="Arial"/>
          <w:b w:val="0"/>
          <w:sz w:val="22"/>
        </w:rPr>
        <w:t>Performed insulation resistance, continuity, dielectric withstand, and functional verification tests on LV/MV switchgear, power transformers, MCCs, distribution panels, and cable terminations.</w:t>
      </w:r>
    </w:p>
    <w:p>
      <w:pPr>
        <w:pStyle w:val="ListBullet"/>
        <w:spacing w:before="0" w:after="0"/>
        <w:ind w:left="720" w:hanging="360"/>
        <w:jc w:val="both"/>
      </w:pPr>
      <w:r>
        <w:rPr>
          <w:rFonts w:ascii="Arial" w:hAnsi="Arial"/>
          <w:b w:val="0"/>
          <w:sz w:val="22"/>
        </w:rPr>
        <w:t>Issued Non-Conformance Reports (NCRs) and managed corrective/preventive action (CAPA) follow-up with contractors and manufacturers until satisfactory closure.</w:t>
      </w:r>
    </w:p>
    <w:p>
      <w:pPr>
        <w:pStyle w:val="ListBullet"/>
        <w:spacing w:before="0" w:after="0"/>
        <w:ind w:left="720" w:hanging="360"/>
        <w:jc w:val="both"/>
      </w:pPr>
      <w:r>
        <w:rPr>
          <w:rFonts w:ascii="Arial" w:hAnsi="Arial"/>
          <w:b w:val="0"/>
          <w:sz w:val="22"/>
        </w:rPr>
        <w:t>Prepared and delivered Final Inspection Reports (FIRs) and TPI certificates to client agencies on a daily basis, ensuring full documentation traceability and audit compliance.</w:t>
      </w:r>
    </w:p>
    <w:p>
      <w:pPr>
        <w:pStyle w:val="ListBullet"/>
        <w:spacing w:before="0" w:after="0"/>
        <w:ind w:left="720" w:hanging="360"/>
        <w:jc w:val="both"/>
      </w:pPr>
      <w:r>
        <w:rPr>
          <w:rFonts w:ascii="Arial" w:hAnsi="Arial"/>
          <w:b w:val="0"/>
          <w:sz w:val="22"/>
        </w:rPr>
        <w:t>Reviewed Inspection &amp; Test Plans (ITPs), single-line diagrams, technical datasheets, and purchase order specifications during pre-inspection coordination with Project Managers.</w:t>
      </w:r>
    </w:p>
    <w:p>
      <w:pPr>
        <w:pStyle w:val="ListBullet"/>
        <w:spacing w:before="0" w:after="0"/>
        <w:ind w:left="720" w:hanging="360"/>
        <w:jc w:val="both"/>
      </w:pPr>
      <w:r>
        <w:rPr>
          <w:rFonts w:ascii="Arial" w:hAnsi="Arial"/>
          <w:b w:val="0"/>
          <w:sz w:val="22"/>
        </w:rPr>
        <w:t>Coordinated with engineering consultants and main contractors during on-site final inspections across complex EPC projects.</w:t>
      </w:r>
    </w:p>
    <w:p>
      <w:pPr>
        <w:spacing w:before="0" w:after="0"/>
      </w:pPr>
    </w:p>
    <w:p>
      <w:pPr>
        <w:spacing w:before="0" w:after="0"/>
        <w:jc w:val="left"/>
      </w:pPr>
      <w:r>
        <w:rPr>
          <w:rFonts w:ascii="Arial" w:hAnsi="Arial"/>
          <w:b/>
          <w:sz w:val="22"/>
        </w:rPr>
        <w:t>CORSHE LTD</w:t>
      </w:r>
    </w:p>
    <w:p>
      <w:pPr>
        <w:spacing w:before="0" w:after="0"/>
        <w:jc w:val="left"/>
      </w:pPr>
      <w:r>
        <w:rPr>
          <w:rFonts w:ascii="Arial" w:hAnsi="Arial"/>
          <w:b/>
          <w:sz w:val="22"/>
        </w:rPr>
        <w:t>TRAINEE ENGINEER</w:t>
      </w:r>
    </w:p>
    <w:p>
      <w:pPr>
        <w:pStyle w:val="ListBullet"/>
        <w:spacing w:before="0" w:after="0"/>
        <w:ind w:left="720" w:hanging="360"/>
        <w:jc w:val="both"/>
      </w:pPr>
      <w:r>
        <w:rPr>
          <w:rFonts w:ascii="Arial" w:hAnsi="Arial"/>
          <w:b w:val="0"/>
          <w:sz w:val="22"/>
        </w:rPr>
        <w:t>Assisted the electrical engineering team in site surveys, technical documentation review, and equipment pre-commissioning activities on industrial projects.</w:t>
      </w:r>
    </w:p>
    <w:p>
      <w:pPr>
        <w:pStyle w:val="ListBullet"/>
        <w:spacing w:before="0" w:after="0"/>
        <w:ind w:left="720" w:hanging="360"/>
        <w:jc w:val="both"/>
      </w:pPr>
      <w:r>
        <w:rPr>
          <w:rFonts w:ascii="Arial" w:hAnsi="Arial"/>
          <w:b w:val="0"/>
          <w:sz w:val="22"/>
        </w:rPr>
        <w:t>Gained exposure to MV/LV electrical installation inspection, single-line diagram interpretation, and HSE safety protocols on live project sites.</w:t>
      </w:r>
    </w:p>
    <w:p>
      <w:pPr>
        <w:spacing w:before="0" w:after="0"/>
      </w:pPr>
    </w:p>
    <w:p>
      <w:pPr>
        <w:spacing w:before="0" w:after="0"/>
        <w:jc w:val="left"/>
      </w:pPr>
      <w:r>
        <w:rPr>
          <w:rFonts w:ascii="Arial" w:hAnsi="Arial"/>
          <w:b/>
          <w:sz w:val="22"/>
        </w:rPr>
        <w:t>2020 – 2021</w:t>
      </w:r>
    </w:p>
    <w:p>
      <w:pPr>
        <w:spacing w:before="0" w:after="0"/>
        <w:jc w:val="left"/>
      </w:pPr>
      <w:r>
        <w:rPr>
          <w:rFonts w:ascii="Arial" w:hAnsi="Arial"/>
          <w:b/>
          <w:sz w:val="22"/>
        </w:rPr>
        <w:t>BRAIN NET LTD</w:t>
      </w:r>
    </w:p>
    <w:p>
      <w:pPr>
        <w:spacing w:before="0" w:after="0"/>
        <w:jc w:val="left"/>
      </w:pPr>
      <w:r>
        <w:rPr>
          <w:rFonts w:ascii="Arial" w:hAnsi="Arial"/>
          <w:b/>
          <w:sz w:val="22"/>
        </w:rPr>
        <w:t>IT SUPPORT ENGINEER</w:t>
      </w:r>
    </w:p>
    <w:p>
      <w:pPr>
        <w:pStyle w:val="ListBullet"/>
        <w:spacing w:before="0" w:after="0"/>
        <w:ind w:left="720" w:hanging="360"/>
        <w:jc w:val="both"/>
      </w:pPr>
      <w:r>
        <w:rPr>
          <w:rFonts w:ascii="Arial" w:hAnsi="Arial"/>
          <w:b w:val="0"/>
          <w:sz w:val="22"/>
        </w:rPr>
        <w:t>Administered Active Directory, LAN/WAN infrastructure, and IT helpdesk operations; resolved hardware, software, and network incidents within SLA commitments.</w:t>
      </w:r>
    </w:p>
    <w:p>
      <w:pPr>
        <w:pStyle w:val="ListBullet"/>
        <w:spacing w:before="0" w:after="0"/>
        <w:ind w:left="720" w:hanging="360"/>
        <w:jc w:val="both"/>
      </w:pPr>
      <w:r>
        <w:rPr>
          <w:rFonts w:ascii="Arial" w:hAnsi="Arial"/>
          <w:b w:val="0"/>
          <w:sz w:val="22"/>
        </w:rPr>
        <w:t>Maintained IT documentation, performed system installations, and provided end-user technical troubleshooting across enterprise environments.</w:t>
      </w:r>
    </w:p>
    <w:p>
      <w:pPr>
        <w:spacing w:before="0" w:after="0"/>
      </w:pPr>
    </w:p>
    <w:p>
      <w:pPr>
        <w:spacing w:before="0" w:after="0"/>
        <w:jc w:val="left"/>
      </w:pPr>
      <w:r>
        <w:rPr>
          <w:rFonts w:ascii="Arial" w:hAnsi="Arial"/>
          <w:b/>
          <w:sz w:val="22"/>
        </w:rPr>
        <w:t>2018 – 2020</w:t>
      </w:r>
    </w:p>
    <w:p>
      <w:pPr>
        <w:spacing w:before="0" w:after="0"/>
        <w:jc w:val="left"/>
      </w:pPr>
      <w:r>
        <w:rPr>
          <w:rFonts w:ascii="Arial" w:hAnsi="Arial"/>
          <w:b/>
          <w:sz w:val="22"/>
        </w:rPr>
        <w:t>HABIB BANK LIMITED (HBL)</w:t>
      </w:r>
    </w:p>
    <w:p>
      <w:pPr>
        <w:spacing w:before="0" w:after="0"/>
        <w:jc w:val="left"/>
      </w:pPr>
      <w:r>
        <w:rPr>
          <w:rFonts w:ascii="Arial" w:hAnsi="Arial"/>
          <w:b/>
          <w:sz w:val="22"/>
        </w:rPr>
        <w:t>CUSTOMER SUPPORT OFFICER</w:t>
      </w:r>
    </w:p>
    <w:p>
      <w:pPr>
        <w:pStyle w:val="ListBullet"/>
        <w:spacing w:before="0" w:after="0"/>
        <w:ind w:left="720" w:hanging="360"/>
        <w:jc w:val="both"/>
      </w:pPr>
      <w:r>
        <w:rPr>
          <w:rFonts w:ascii="Arial" w:hAnsi="Arial"/>
          <w:b w:val="0"/>
          <w:sz w:val="22"/>
        </w:rPr>
        <w:t>Delivered frontline banking support and technical troubleshooting in a regulated financial environment, maintaining high client satisfaction metrics.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Participated in multi-inspector Final Inspection events as TPI alongside international project managers and engineering consultants across EPC contracts</w:t>
      </w:r>
    </w:p>
    <w:p>
      <w:pPr>
        <w:spacing w:before="0" w:after="0"/>
      </w:pPr>
    </w:p>
    <w:p>
      <w:pPr>
        <w:spacing w:before="0" w:after="0"/>
        <w:jc w:val="left"/>
      </w:pPr>
      <w:r>
        <w:rPr>
          <w:rFonts w:ascii="Arial" w:hAnsi="Arial"/>
          <w:b/>
          <w:sz w:val="22"/>
        </w:rPr>
        <w:t>Erasmus Youth Mobility Programme – International Technical Exchange (Romania / Turkey)</w:t>
      </w:r>
    </w:p>
    <w:p>
      <w:pPr>
        <w:spacing w:before="0" w:after="0"/>
      </w:pPr>
    </w:p>
    <w:p>
      <w:pPr>
        <w:spacing w:before="0" w:after="0"/>
        <w:jc w:val="left"/>
      </w:pPr>
      <w:r>
        <w:rPr>
          <w:rFonts w:ascii="Arial" w:hAnsi="Arial"/>
          <w:b/>
          <w:sz w:val="22"/>
        </w:rPr>
        <w:t>Final Thesis: Web Application Vulnerability Scanner (Network Security Research)</w:t>
      </w:r>
    </w:p>
    <w:p>
      <w:pPr>
        <w:spacing w:before="0" w:after="0"/>
      </w:pPr>
    </w:p>
    <w:p>
      <w:pPr>
        <w:spacing w:before="0" w:after="0"/>
        <w:jc w:val="left"/>
      </w:pPr>
      <w:r>
        <w:rPr>
          <w:rFonts w:ascii="Arial" w:hAnsi="Arial"/>
          <w:b/>
          <w:sz w:val="22"/>
        </w:rPr>
        <w:t>Final Project: RFID Access Control System – Design &amp; Management</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(Professional Working Proficiency)</w:t>
      </w:r>
    </w:p>
    <w:p>
      <w:pPr>
        <w:pStyle w:val="ListBullet"/>
        <w:spacing w:before="0" w:after="0"/>
        <w:ind w:left="720" w:hanging="360"/>
        <w:jc w:val="both"/>
      </w:pPr>
      <w:r>
        <w:rPr>
          <w:rFonts w:ascii="Arial" w:hAnsi="Arial"/>
          <w:b w:val="0"/>
          <w:sz w:val="22"/>
        </w:rPr>
        <w:t>Italian (Conversational)</w:t>
      </w:r>
    </w:p>
    <w:p>
      <w:pPr>
        <w:pStyle w:val="ListBullet"/>
        <w:spacing w:before="0" w:after="0"/>
        <w:ind w:left="720" w:hanging="360"/>
        <w:jc w:val="both"/>
      </w:pPr>
      <w:r>
        <w:rPr>
          <w:rFonts w:ascii="Arial" w:hAnsi="Arial"/>
          <w:b w:val="0"/>
          <w:sz w:val="22"/>
        </w:rPr>
        <w:t>Urdu (Native)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Electrical Systems</w:t>
      </w:r>
    </w:p>
    <w:p>
      <w:pPr>
        <w:pStyle w:val="ListBullet"/>
        <w:spacing w:before="0" w:after="0"/>
        <w:ind w:left="720" w:hanging="360"/>
        <w:jc w:val="both"/>
      </w:pPr>
      <w:r>
        <w:rPr>
          <w:rFonts w:ascii="Arial" w:hAnsi="Arial"/>
          <w:b w:val="0"/>
          <w:sz w:val="22"/>
        </w:rPr>
        <w:t>Mechanical Systems</w:t>
      </w:r>
    </w:p>
    <w:p>
      <w:pPr>
        <w:pStyle w:val="ListBullet"/>
        <w:spacing w:before="0" w:after="0"/>
        <w:ind w:left="720" w:hanging="360"/>
        <w:jc w:val="both"/>
      </w:pPr>
      <w:r>
        <w:rPr>
          <w:rFonts w:ascii="Arial" w:hAnsi="Arial"/>
          <w:b w:val="0"/>
          <w:sz w:val="22"/>
        </w:rPr>
        <w:t>Testing &amp; Commissioning</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NCR Issuance &amp; Closure</w:t>
      </w:r>
    </w:p>
    <w:p>
      <w:pPr>
        <w:pStyle w:val="ListBullet"/>
        <w:spacing w:before="0" w:after="0"/>
        <w:ind w:left="720" w:hanging="360"/>
        <w:jc w:val="both"/>
      </w:pPr>
      <w:r>
        <w:rPr>
          <w:rFonts w:ascii="Arial" w:hAnsi="Arial"/>
          <w:b w:val="0"/>
          <w:sz w:val="22"/>
        </w:rPr>
        <w:t>ITP &amp; Drawing Review</w:t>
      </w:r>
    </w:p>
    <w:p>
      <w:pPr>
        <w:pStyle w:val="ListBullet"/>
        <w:spacing w:before="0" w:after="0"/>
        <w:ind w:left="720" w:hanging="360"/>
        <w:jc w:val="both"/>
      </w:pPr>
      <w:r>
        <w:rPr>
          <w:rFonts w:ascii="Arial" w:hAnsi="Arial"/>
          <w:b w:val="0"/>
          <w:sz w:val="22"/>
        </w:rPr>
        <w:t>Final Inspection Report Writing</w:t>
      </w:r>
    </w:p>
    <w:p>
      <w:pPr>
        <w:pStyle w:val="ListBullet"/>
        <w:spacing w:before="0" w:after="0"/>
        <w:ind w:left="720" w:hanging="360"/>
        <w:jc w:val="both"/>
      </w:pPr>
      <w:r>
        <w:rPr>
          <w:rFonts w:ascii="Arial" w:hAnsi="Arial"/>
          <w:b w:val="0"/>
          <w:sz w:val="22"/>
        </w:rPr>
        <w:t>Preventive &amp; Corrective Maintenance Procedures</w:t>
      </w:r>
    </w:p>
    <w:p>
      <w:pPr>
        <w:pStyle w:val="ListBullet"/>
        <w:spacing w:before="0" w:after="0"/>
        <w:ind w:left="720" w:hanging="360"/>
        <w:jc w:val="both"/>
      </w:pPr>
      <w:r>
        <w:rPr>
          <w:rFonts w:ascii="Arial" w:hAnsi="Arial"/>
          <w:b w:val="0"/>
          <w:sz w:val="22"/>
        </w:rPr>
        <w:t>HSE Safety Standards</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LV/MV Electrical Equipment</w:t>
      </w:r>
    </w:p>
    <w:p>
      <w:pPr>
        <w:pStyle w:val="ListBullet"/>
        <w:spacing w:before="0" w:after="0"/>
        <w:ind w:left="720" w:hanging="360"/>
        <w:jc w:val="both"/>
      </w:pPr>
      <w:r>
        <w:rPr>
          <w:rFonts w:ascii="Arial" w:hAnsi="Arial"/>
          <w:b w:val="0"/>
          <w:sz w:val="22"/>
        </w:rPr>
        <w:t>Switchgear</w:t>
      </w:r>
    </w:p>
    <w:p>
      <w:pPr>
        <w:pStyle w:val="ListBullet"/>
        <w:spacing w:before="0" w:after="0"/>
        <w:ind w:left="720" w:hanging="360"/>
        <w:jc w:val="both"/>
      </w:pPr>
      <w:r>
        <w:rPr>
          <w:rFonts w:ascii="Arial" w:hAnsi="Arial"/>
          <w:b w:val="0"/>
          <w:sz w:val="22"/>
        </w:rPr>
        <w:t>Power Transformers</w:t>
      </w:r>
    </w:p>
    <w:p>
      <w:pPr>
        <w:pStyle w:val="ListBullet"/>
        <w:spacing w:before="0" w:after="0"/>
        <w:ind w:left="720" w:hanging="360"/>
        <w:jc w:val="both"/>
      </w:pPr>
      <w:r>
        <w:rPr>
          <w:rFonts w:ascii="Arial" w:hAnsi="Arial"/>
          <w:b w:val="0"/>
          <w:sz w:val="22"/>
        </w:rPr>
        <w:t>Motor Control Centers (MCCs)</w:t>
      </w:r>
    </w:p>
    <w:p>
      <w:pPr>
        <w:pStyle w:val="ListBullet"/>
        <w:spacing w:before="0" w:after="0"/>
        <w:ind w:left="720" w:hanging="360"/>
        <w:jc w:val="both"/>
      </w:pPr>
      <w:r>
        <w:rPr>
          <w:rFonts w:ascii="Arial" w:hAnsi="Arial"/>
          <w:b w:val="0"/>
          <w:sz w:val="22"/>
        </w:rPr>
        <w:t>Distribution Panels</w:t>
      </w:r>
    </w:p>
    <w:p>
      <w:pPr>
        <w:pStyle w:val="ListBullet"/>
        <w:spacing w:before="0" w:after="0"/>
        <w:ind w:left="720" w:hanging="360"/>
        <w:jc w:val="both"/>
      </w:pPr>
      <w:r>
        <w:rPr>
          <w:rFonts w:ascii="Arial" w:hAnsi="Arial"/>
          <w:b w:val="0"/>
          <w:sz w:val="22"/>
        </w:rPr>
        <w:t>Cable Assemblies</w:t>
      </w:r>
    </w:p>
    <w:p>
      <w:pPr>
        <w:pStyle w:val="ListBullet"/>
        <w:spacing w:before="0" w:after="0"/>
        <w:ind w:left="720" w:hanging="360"/>
        <w:jc w:val="both"/>
      </w:pPr>
      <w:r>
        <w:rPr>
          <w:rFonts w:ascii="Arial" w:hAnsi="Arial"/>
          <w:b w:val="0"/>
          <w:sz w:val="22"/>
        </w:rPr>
        <w:t>Cable Terminations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