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KAMLESH DINESH DEVRARI</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KAMLESH DINESH DEVRARI is an NDT and Advanced NDT professional with over 7 years of experience in quality control inspections and NDT activity improvement. He has supervised contractor and subcontractor fabrication, construction, maintenance, and repair activities, including material and procedure evaluation against project specifications. His sector experience covers oil and gas, manufacturing and service workshops, shipyards, offshore platforms, windmills, storage tanks, underground oil storage caverns, structures, offshore modules, piping, pipelines, FPSO vessels, rigs, and EPC projects. He has provided technical responsibility for NDT procedures, techniques, reports, calibration records, and QA/QC compliance. He has also trained, examined, certified, and mentored inspection personnel while performing PAUT, TOFD, corrosion mapping, weld scanning, data evaluation, and reporting.</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B.Tech in Mechanical Engineering, MGM college of Engineering and technology</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ASNT NDT Level III – UT</w:t>
      </w:r>
    </w:p>
    <w:p>
      <w:pPr>
        <w:pStyle w:val="ListBullet"/>
        <w:spacing w:before="0" w:after="0"/>
        <w:ind w:left="720" w:hanging="360"/>
        <w:jc w:val="both"/>
      </w:pPr>
      <w:r>
        <w:rPr>
          <w:rFonts w:ascii="Arial" w:hAnsi="Arial"/>
          <w:b w:val="0"/>
          <w:sz w:val="22"/>
        </w:rPr>
        <w:t>ASNT NDT Level III – RT</w:t>
      </w:r>
    </w:p>
    <w:p>
      <w:pPr>
        <w:pStyle w:val="ListBullet"/>
        <w:spacing w:before="0" w:after="0"/>
        <w:ind w:left="720" w:hanging="360"/>
        <w:jc w:val="both"/>
      </w:pPr>
      <w:r>
        <w:rPr>
          <w:rFonts w:ascii="Arial" w:hAnsi="Arial"/>
          <w:b w:val="0"/>
          <w:sz w:val="22"/>
        </w:rPr>
        <w:t>ASNT NDT Level III – MT</w:t>
      </w:r>
    </w:p>
    <w:p>
      <w:pPr>
        <w:pStyle w:val="ListBullet"/>
        <w:spacing w:before="0" w:after="0"/>
        <w:ind w:left="720" w:hanging="360"/>
        <w:jc w:val="both"/>
      </w:pPr>
      <w:r>
        <w:rPr>
          <w:rFonts w:ascii="Arial" w:hAnsi="Arial"/>
          <w:b w:val="0"/>
          <w:sz w:val="22"/>
        </w:rPr>
        <w:t>ASNT NDT Level III – PT</w:t>
      </w:r>
    </w:p>
    <w:p>
      <w:pPr>
        <w:pStyle w:val="ListBullet"/>
        <w:spacing w:before="0" w:after="0"/>
        <w:ind w:left="720" w:hanging="360"/>
        <w:jc w:val="both"/>
      </w:pPr>
      <w:r>
        <w:rPr>
          <w:rFonts w:ascii="Arial" w:hAnsi="Arial"/>
          <w:b w:val="0"/>
          <w:sz w:val="22"/>
        </w:rPr>
        <w:t>PCN Level III – UT, PAUT &amp; TOFD</w:t>
      </w:r>
    </w:p>
    <w:p>
      <w:pPr>
        <w:pStyle w:val="ListBullet"/>
        <w:spacing w:before="0" w:after="0"/>
        <w:ind w:left="720" w:hanging="360"/>
        <w:jc w:val="both"/>
      </w:pPr>
      <w:r>
        <w:rPr>
          <w:rFonts w:ascii="Arial" w:hAnsi="Arial"/>
          <w:b w:val="0"/>
          <w:sz w:val="22"/>
        </w:rPr>
        <w:t>PCN Level II – Ultrasonic Testing, Phased Array Ultrasonic Testing, TOFD</w:t>
      </w:r>
    </w:p>
    <w:p>
      <w:pPr>
        <w:pStyle w:val="ListBullet"/>
        <w:spacing w:before="0" w:after="0"/>
        <w:ind w:left="720" w:hanging="360"/>
        <w:jc w:val="both"/>
      </w:pPr>
      <w:r>
        <w:rPr>
          <w:rFonts w:ascii="Arial" w:hAnsi="Arial"/>
          <w:b w:val="0"/>
          <w:sz w:val="22"/>
        </w:rPr>
        <w:t>BOSEIT and H2S – OPITO Approved</w:t>
      </w:r>
    </w:p>
    <w:p>
      <w:pPr>
        <w:pStyle w:val="ListBullet"/>
        <w:spacing w:before="0" w:after="0"/>
        <w:ind w:left="720" w:hanging="360"/>
        <w:jc w:val="both"/>
      </w:pPr>
      <w:r>
        <w:rPr>
          <w:rFonts w:ascii="Arial" w:hAnsi="Arial"/>
          <w:b w:val="0"/>
          <w:sz w:val="22"/>
        </w:rPr>
        <w:t>IRATA Level 2</w:t>
      </w:r>
    </w:p>
    <w:p>
      <w:pPr>
        <w:pStyle w:val="ListBullet"/>
        <w:spacing w:before="0" w:after="0"/>
        <w:ind w:left="720" w:hanging="360"/>
        <w:jc w:val="both"/>
      </w:pPr>
      <w:r>
        <w:rPr>
          <w:rFonts w:ascii="Arial" w:hAnsi="Arial"/>
          <w:b w:val="0"/>
          <w:sz w:val="22"/>
        </w:rPr>
        <w:t>Eddyfi Level II Training – MFL Floormap 3Di-R</w:t>
      </w:r>
    </w:p>
    <w:p>
      <w:pPr>
        <w:pStyle w:val="ListBullet"/>
        <w:spacing w:before="0" w:after="0"/>
        <w:ind w:left="720" w:hanging="360"/>
        <w:jc w:val="both"/>
      </w:pPr>
      <w:r>
        <w:rPr>
          <w:rFonts w:ascii="Arial" w:hAnsi="Arial"/>
          <w:b w:val="0"/>
          <w:sz w:val="22"/>
        </w:rPr>
        <w:t>GUL Level II Training – Quantitative Short Range (QSR)</w:t>
      </w:r>
    </w:p>
    <w:p>
      <w:pPr>
        <w:pStyle w:val="ListBullet"/>
        <w:spacing w:before="0" w:after="0"/>
        <w:ind w:left="720" w:hanging="360"/>
        <w:jc w:val="both"/>
      </w:pPr>
      <w:r>
        <w:rPr>
          <w:rFonts w:ascii="Arial" w:hAnsi="Arial"/>
          <w:b w:val="0"/>
          <w:sz w:val="22"/>
        </w:rPr>
        <w:t>Site examination completed through FORCE Technology in PAUT, MUT, DPT and MPT</w:t>
      </w:r>
    </w:p>
    <w:p>
      <w:pPr>
        <w:pStyle w:val="ListBullet"/>
        <w:spacing w:before="0" w:after="0"/>
        <w:ind w:left="720" w:hanging="360"/>
        <w:jc w:val="both"/>
      </w:pPr>
      <w:r>
        <w:rPr>
          <w:rFonts w:ascii="Arial" w:hAnsi="Arial"/>
          <w:b w:val="0"/>
          <w:sz w:val="22"/>
        </w:rPr>
        <w:t>Approved NDT Inspector for Kverner client examination in Norway – Manual Ultrasonic Testing</w:t>
      </w:r>
    </w:p>
    <w:p>
      <w:pPr>
        <w:pStyle w:val="ListBullet"/>
        <w:spacing w:before="0" w:after="0"/>
        <w:ind w:left="720" w:hanging="360"/>
        <w:jc w:val="both"/>
      </w:pPr>
      <w:r>
        <w:rPr>
          <w:rFonts w:ascii="Arial" w:hAnsi="Arial"/>
          <w:b w:val="0"/>
          <w:sz w:val="22"/>
        </w:rPr>
        <w:t>DNV-approved PAUT, MUT, MPI and DPT Inspector</w:t>
      </w:r>
    </w:p>
    <w:p>
      <w:pPr>
        <w:pStyle w:val="ListBullet"/>
        <w:spacing w:before="0" w:after="0"/>
        <w:ind w:left="720" w:hanging="360"/>
        <w:jc w:val="both"/>
      </w:pPr>
      <w:r>
        <w:rPr>
          <w:rFonts w:ascii="Arial" w:hAnsi="Arial"/>
          <w:b w:val="0"/>
          <w:sz w:val="22"/>
        </w:rPr>
        <w:t>ADNOC-approved NDT Level III</w:t>
      </w:r>
    </w:p>
    <w:p>
      <w:pPr>
        <w:pStyle w:val="ListBullet"/>
        <w:spacing w:before="0" w:after="0"/>
        <w:ind w:left="720" w:hanging="360"/>
        <w:jc w:val="both"/>
      </w:pPr>
      <w:r>
        <w:rPr>
          <w:rFonts w:ascii="Arial" w:hAnsi="Arial"/>
          <w:b w:val="0"/>
          <w:sz w:val="22"/>
        </w:rPr>
        <w:t>Approved by Total Energies and Subsea 7 to perform, interpret, report, and review PAUT, TOFD, UT, MPI, DPT and VT reports</w:t>
      </w:r>
    </w:p>
    <w:p>
      <w:pPr>
        <w:pStyle w:val="ListBullet"/>
        <w:spacing w:before="0" w:after="0"/>
        <w:ind w:left="720" w:hanging="360"/>
        <w:jc w:val="both"/>
      </w:pPr>
      <w:r>
        <w:rPr>
          <w:rFonts w:ascii="Arial" w:hAnsi="Arial"/>
          <w:b w:val="0"/>
          <w:sz w:val="22"/>
        </w:rPr>
        <w:t>Successful completion of Subsea 7 mock-up examination in PAUT, TOFD, UT, MPT and DPT for Total Energy client</w:t>
      </w:r>
    </w:p>
    <w:p>
      <w:pPr>
        <w:spacing w:before="0" w:after="0"/>
      </w:pPr>
    </w:p>
    <w:p>
      <w:pPr>
        <w:spacing w:before="0" w:after="0"/>
        <w:jc w:val="left"/>
      </w:pPr>
      <w:r>
        <w:rPr>
          <w:rFonts w:ascii="Arial" w:hAnsi="Arial"/>
          <w:b/>
          <w:sz w:val="22"/>
        </w:rPr>
        <w:t>CODES AND STANDARDS</w:t>
      </w:r>
    </w:p>
    <w:p>
      <w:pPr>
        <w:pStyle w:val="ListBullet"/>
        <w:spacing w:before="0" w:after="0"/>
        <w:ind w:left="720" w:hanging="360"/>
        <w:jc w:val="both"/>
      </w:pPr>
      <w:r>
        <w:rPr>
          <w:rFonts w:ascii="Arial" w:hAnsi="Arial"/>
          <w:b w:val="0"/>
          <w:sz w:val="22"/>
        </w:rPr>
        <w:t>ASME</w:t>
      </w:r>
    </w:p>
    <w:p>
      <w:pPr>
        <w:pStyle w:val="ListBullet"/>
        <w:spacing w:before="0" w:after="0"/>
        <w:ind w:left="720" w:hanging="360"/>
        <w:jc w:val="both"/>
      </w:pPr>
      <w:r>
        <w:rPr>
          <w:rFonts w:ascii="Arial" w:hAnsi="Arial"/>
          <w:b w:val="0"/>
          <w:sz w:val="22"/>
        </w:rPr>
        <w:t>API</w:t>
      </w:r>
    </w:p>
    <w:p>
      <w:pPr>
        <w:pStyle w:val="ListBullet"/>
        <w:spacing w:before="0" w:after="0"/>
        <w:ind w:left="720" w:hanging="360"/>
        <w:jc w:val="both"/>
      </w:pPr>
      <w:r>
        <w:rPr>
          <w:rFonts w:ascii="Arial" w:hAnsi="Arial"/>
          <w:b w:val="0"/>
          <w:sz w:val="22"/>
        </w:rPr>
        <w:t>ASTM</w:t>
      </w:r>
    </w:p>
    <w:p>
      <w:pPr>
        <w:pStyle w:val="ListBullet"/>
        <w:spacing w:before="0" w:after="0"/>
        <w:ind w:left="720" w:hanging="360"/>
        <w:jc w:val="both"/>
      </w:pPr>
      <w:r>
        <w:rPr>
          <w:rFonts w:ascii="Arial" w:hAnsi="Arial"/>
          <w:b w:val="0"/>
          <w:sz w:val="22"/>
        </w:rPr>
        <w:t>AWS</w:t>
      </w:r>
    </w:p>
    <w:p>
      <w:pPr>
        <w:pStyle w:val="ListBullet"/>
        <w:spacing w:before="0" w:after="0"/>
        <w:ind w:left="720" w:hanging="360"/>
        <w:jc w:val="both"/>
      </w:pPr>
      <w:r>
        <w:rPr>
          <w:rFonts w:ascii="Arial" w:hAnsi="Arial"/>
          <w:b w:val="0"/>
          <w:sz w:val="22"/>
        </w:rPr>
        <w:t>ISO</w:t>
      </w:r>
    </w:p>
    <w:p>
      <w:pPr>
        <w:pStyle w:val="ListBullet"/>
        <w:spacing w:before="0" w:after="0"/>
        <w:ind w:left="720" w:hanging="360"/>
        <w:jc w:val="both"/>
      </w:pPr>
      <w:r>
        <w:rPr>
          <w:rFonts w:ascii="Arial" w:hAnsi="Arial"/>
          <w:b w:val="0"/>
          <w:sz w:val="22"/>
        </w:rPr>
        <w:t>ASME I</w:t>
      </w:r>
    </w:p>
    <w:p>
      <w:pPr>
        <w:pStyle w:val="ListBullet"/>
        <w:spacing w:before="0" w:after="0"/>
        <w:ind w:left="720" w:hanging="360"/>
        <w:jc w:val="both"/>
      </w:pPr>
      <w:r>
        <w:rPr>
          <w:rFonts w:ascii="Arial" w:hAnsi="Arial"/>
          <w:b w:val="0"/>
          <w:sz w:val="22"/>
        </w:rPr>
        <w:t>ASME V</w:t>
      </w:r>
    </w:p>
    <w:p>
      <w:pPr>
        <w:pStyle w:val="ListBullet"/>
        <w:spacing w:before="0" w:after="0"/>
        <w:ind w:left="720" w:hanging="360"/>
        <w:jc w:val="both"/>
      </w:pPr>
      <w:r>
        <w:rPr>
          <w:rFonts w:ascii="Arial" w:hAnsi="Arial"/>
          <w:b w:val="0"/>
          <w:sz w:val="22"/>
        </w:rPr>
        <w:t>ASME VIII</w:t>
      </w:r>
    </w:p>
    <w:p>
      <w:pPr>
        <w:pStyle w:val="ListBullet"/>
        <w:spacing w:before="0" w:after="0"/>
        <w:ind w:left="720" w:hanging="360"/>
        <w:jc w:val="both"/>
      </w:pPr>
      <w:r>
        <w:rPr>
          <w:rFonts w:ascii="Arial" w:hAnsi="Arial"/>
          <w:b w:val="0"/>
          <w:sz w:val="22"/>
        </w:rPr>
        <w:t>ASME B31.1</w:t>
      </w:r>
    </w:p>
    <w:p>
      <w:pPr>
        <w:pStyle w:val="ListBullet"/>
        <w:spacing w:before="0" w:after="0"/>
        <w:ind w:left="720" w:hanging="360"/>
        <w:jc w:val="both"/>
      </w:pPr>
      <w:r>
        <w:rPr>
          <w:rFonts w:ascii="Arial" w:hAnsi="Arial"/>
          <w:b w:val="0"/>
          <w:sz w:val="22"/>
        </w:rPr>
        <w:t>ASME B31.3</w:t>
      </w:r>
    </w:p>
    <w:p>
      <w:pPr>
        <w:pStyle w:val="ListBullet"/>
        <w:spacing w:before="0" w:after="0"/>
        <w:ind w:left="720" w:hanging="360"/>
        <w:jc w:val="both"/>
      </w:pPr>
      <w:r>
        <w:rPr>
          <w:rFonts w:ascii="Arial" w:hAnsi="Arial"/>
          <w:b w:val="0"/>
          <w:sz w:val="22"/>
        </w:rPr>
        <w:t>SNT-TC-1A</w:t>
      </w:r>
    </w:p>
    <w:p>
      <w:pPr>
        <w:pStyle w:val="ListBullet"/>
        <w:spacing w:before="0" w:after="0"/>
        <w:ind w:left="720" w:hanging="360"/>
        <w:jc w:val="both"/>
      </w:pPr>
      <w:r>
        <w:rPr>
          <w:rFonts w:ascii="Arial" w:hAnsi="Arial"/>
          <w:b w:val="0"/>
          <w:sz w:val="22"/>
        </w:rPr>
        <w:t>ISO 9712</w:t>
      </w:r>
    </w:p>
    <w:p>
      <w:pPr>
        <w:pStyle w:val="ListBullet"/>
        <w:spacing w:before="0" w:after="0"/>
        <w:ind w:left="720" w:hanging="360"/>
        <w:jc w:val="both"/>
      </w:pPr>
      <w:r>
        <w:rPr>
          <w:rFonts w:ascii="Arial" w:hAnsi="Arial"/>
          <w:b w:val="0"/>
          <w:sz w:val="22"/>
        </w:rPr>
        <w:t>ISO 9001</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APR 2025 – APR 2026</w:t>
      </w:r>
    </w:p>
    <w:p>
      <w:pPr>
        <w:spacing w:before="0" w:after="0"/>
        <w:jc w:val="left"/>
      </w:pPr>
      <w:r>
        <w:rPr>
          <w:rFonts w:ascii="Arial" w:hAnsi="Arial"/>
          <w:b/>
          <w:sz w:val="22"/>
        </w:rPr>
        <w:t>TPI AGENCY</w:t>
      </w:r>
    </w:p>
    <w:p>
      <w:pPr>
        <w:spacing w:before="0" w:after="0"/>
        <w:jc w:val="left"/>
      </w:pPr>
      <w:r>
        <w:rPr>
          <w:rFonts w:ascii="Arial" w:hAnsi="Arial"/>
          <w:b/>
          <w:sz w:val="22"/>
        </w:rPr>
        <w:t>ADVANCED NDT INSPECTOR</w:t>
      </w:r>
    </w:p>
    <w:p>
      <w:pPr>
        <w:pStyle w:val="ListBullet"/>
        <w:spacing w:before="0" w:after="0"/>
        <w:ind w:left="720" w:hanging="360"/>
        <w:jc w:val="both"/>
      </w:pPr>
      <w:r>
        <w:rPr>
          <w:rFonts w:ascii="Arial" w:hAnsi="Arial"/>
          <w:b w:val="0"/>
          <w:sz w:val="22"/>
        </w:rPr>
        <w:t>Provided overall technical responsibility for all NDT methods.</w:t>
      </w:r>
    </w:p>
    <w:p>
      <w:pPr>
        <w:pStyle w:val="ListBullet"/>
        <w:spacing w:before="0" w:after="0"/>
        <w:ind w:left="720" w:hanging="360"/>
        <w:jc w:val="both"/>
      </w:pPr>
      <w:r>
        <w:rPr>
          <w:rFonts w:ascii="Arial" w:hAnsi="Arial"/>
          <w:b w:val="0"/>
          <w:sz w:val="22"/>
        </w:rPr>
        <w:t>Approved NDT procedures, techniques, and instructions in compliance with codes and standards including ASME, ASTM, and ISO.</w:t>
      </w:r>
    </w:p>
    <w:p>
      <w:pPr>
        <w:pStyle w:val="ListBullet"/>
        <w:spacing w:before="0" w:after="0"/>
        <w:ind w:left="720" w:hanging="360"/>
        <w:jc w:val="both"/>
      </w:pPr>
      <w:r>
        <w:rPr>
          <w:rFonts w:ascii="Arial" w:hAnsi="Arial"/>
          <w:b w:val="0"/>
          <w:sz w:val="22"/>
        </w:rPr>
        <w:t>Ensured all inspections were performed according to approved procedures and client specifications.</w:t>
      </w:r>
    </w:p>
    <w:p>
      <w:pPr>
        <w:pStyle w:val="ListBullet"/>
        <w:spacing w:before="0" w:after="0"/>
        <w:ind w:left="720" w:hanging="360"/>
        <w:jc w:val="both"/>
      </w:pPr>
      <w:r>
        <w:rPr>
          <w:rFonts w:ascii="Arial" w:hAnsi="Arial"/>
          <w:b w:val="0"/>
          <w:sz w:val="22"/>
        </w:rPr>
        <w:t>Developed, reviewed, and customized NDT procedures based on project and client requirements.</w:t>
      </w:r>
    </w:p>
    <w:p>
      <w:pPr>
        <w:pStyle w:val="ListBullet"/>
        <w:spacing w:before="0" w:after="0"/>
        <w:ind w:left="720" w:hanging="360"/>
        <w:jc w:val="both"/>
      </w:pPr>
      <w:r>
        <w:rPr>
          <w:rFonts w:ascii="Arial" w:hAnsi="Arial"/>
          <w:b w:val="0"/>
          <w:sz w:val="22"/>
        </w:rPr>
        <w:t>Qualified and validated new inspection techniques and methods.</w:t>
      </w:r>
    </w:p>
    <w:p>
      <w:pPr>
        <w:pStyle w:val="ListBullet"/>
        <w:spacing w:before="0" w:after="0"/>
        <w:ind w:left="720" w:hanging="360"/>
        <w:jc w:val="both"/>
      </w:pPr>
      <w:r>
        <w:rPr>
          <w:rFonts w:ascii="Arial" w:hAnsi="Arial"/>
          <w:b w:val="0"/>
          <w:sz w:val="22"/>
        </w:rPr>
        <w:t>Trained, examined, and certified Level I and Level II personnel as per SNT-TC-1A or ISO 9712.</w:t>
      </w:r>
    </w:p>
    <w:p>
      <w:pPr>
        <w:pStyle w:val="ListBullet"/>
        <w:spacing w:before="0" w:after="0"/>
        <w:ind w:left="720" w:hanging="360"/>
        <w:jc w:val="both"/>
      </w:pPr>
      <w:r>
        <w:rPr>
          <w:rFonts w:ascii="Arial" w:hAnsi="Arial"/>
          <w:b w:val="0"/>
          <w:sz w:val="22"/>
        </w:rPr>
        <w:t>Provided technical guidance and mentoring to inspection personnel.</w:t>
      </w:r>
    </w:p>
    <w:p>
      <w:pPr>
        <w:pStyle w:val="ListBullet"/>
        <w:spacing w:before="0" w:after="0"/>
        <w:ind w:left="720" w:hanging="360"/>
        <w:jc w:val="both"/>
      </w:pPr>
      <w:r>
        <w:rPr>
          <w:rFonts w:ascii="Arial" w:hAnsi="Arial"/>
          <w:b w:val="0"/>
          <w:sz w:val="22"/>
        </w:rPr>
        <w:t>Maintained certification records and ensured the competency of NDT staff.</w:t>
      </w:r>
    </w:p>
    <w:p>
      <w:pPr>
        <w:pStyle w:val="ListBullet"/>
        <w:spacing w:before="0" w:after="0"/>
        <w:ind w:left="720" w:hanging="360"/>
        <w:jc w:val="both"/>
      </w:pPr>
      <w:r>
        <w:rPr>
          <w:rFonts w:ascii="Arial" w:hAnsi="Arial"/>
          <w:b w:val="0"/>
          <w:sz w:val="22"/>
        </w:rPr>
        <w:t>Ensured proper selection, calibration, and maintenance of NDT equipment.</w:t>
      </w:r>
    </w:p>
    <w:p>
      <w:pPr>
        <w:pStyle w:val="ListBullet"/>
        <w:spacing w:before="0" w:after="0"/>
        <w:ind w:left="720" w:hanging="360"/>
        <w:jc w:val="both"/>
      </w:pPr>
      <w:r>
        <w:rPr>
          <w:rFonts w:ascii="Arial" w:hAnsi="Arial"/>
          <w:b w:val="0"/>
          <w:sz w:val="22"/>
        </w:rPr>
        <w:t>Verified equipment performance against required inspection standards.</w:t>
      </w:r>
    </w:p>
    <w:p>
      <w:pPr>
        <w:pStyle w:val="ListBullet"/>
        <w:spacing w:before="0" w:after="0"/>
        <w:ind w:left="720" w:hanging="360"/>
        <w:jc w:val="both"/>
      </w:pPr>
      <w:r>
        <w:rPr>
          <w:rFonts w:ascii="Arial" w:hAnsi="Arial"/>
          <w:b w:val="0"/>
          <w:sz w:val="22"/>
        </w:rPr>
        <w:t>Approved calibration procedures and records.</w:t>
      </w:r>
    </w:p>
    <w:p>
      <w:pPr>
        <w:pStyle w:val="ListBullet"/>
        <w:spacing w:before="0" w:after="0"/>
        <w:ind w:left="720" w:hanging="360"/>
        <w:jc w:val="both"/>
      </w:pPr>
      <w:r>
        <w:rPr>
          <w:rFonts w:ascii="Arial" w:hAnsi="Arial"/>
          <w:b w:val="0"/>
          <w:sz w:val="22"/>
        </w:rPr>
        <w:t>Prepared and approved NDT reports and documentation.</w:t>
      </w:r>
    </w:p>
    <w:p>
      <w:pPr>
        <w:pStyle w:val="ListBullet"/>
        <w:spacing w:before="0" w:after="0"/>
        <w:ind w:left="720" w:hanging="360"/>
        <w:jc w:val="both"/>
      </w:pPr>
      <w:r>
        <w:rPr>
          <w:rFonts w:ascii="Arial" w:hAnsi="Arial"/>
          <w:b w:val="0"/>
          <w:sz w:val="22"/>
        </w:rPr>
        <w:t>Ensured compliance with quality systems, ISO 9001, and project QA/QC plans.</w:t>
      </w:r>
    </w:p>
    <w:p>
      <w:pPr>
        <w:pStyle w:val="ListBullet"/>
        <w:spacing w:before="0" w:after="0"/>
        <w:ind w:left="720" w:hanging="360"/>
        <w:jc w:val="both"/>
      </w:pPr>
      <w:r>
        <w:rPr>
          <w:rFonts w:ascii="Arial" w:hAnsi="Arial"/>
          <w:b w:val="0"/>
          <w:sz w:val="22"/>
        </w:rPr>
        <w:t>Participated in audits and ensured corrective actions were implemented.</w:t>
      </w:r>
    </w:p>
    <w:p>
      <w:pPr>
        <w:spacing w:before="0" w:after="0"/>
      </w:pPr>
    </w:p>
    <w:p>
      <w:pPr>
        <w:spacing w:before="0" w:after="0"/>
        <w:jc w:val="left"/>
      </w:pPr>
      <w:r>
        <w:rPr>
          <w:rFonts w:ascii="Arial" w:hAnsi="Arial"/>
          <w:b/>
          <w:sz w:val="22"/>
        </w:rPr>
        <w:t>JAN 2025 – MAR 2025</w:t>
      </w:r>
    </w:p>
    <w:p>
      <w:pPr>
        <w:spacing w:before="0" w:after="0"/>
        <w:jc w:val="left"/>
      </w:pPr>
      <w:r>
        <w:rPr>
          <w:rFonts w:ascii="Arial" w:hAnsi="Arial"/>
          <w:b/>
          <w:sz w:val="22"/>
        </w:rPr>
        <w:t>TPI AGENCY</w:t>
      </w:r>
    </w:p>
    <w:p>
      <w:pPr>
        <w:spacing w:before="0" w:after="0"/>
        <w:jc w:val="left"/>
      </w:pPr>
      <w:r>
        <w:rPr>
          <w:rFonts w:ascii="Arial" w:hAnsi="Arial"/>
          <w:b/>
          <w:sz w:val="22"/>
        </w:rPr>
        <w:t>NDT LEVEL III</w:t>
      </w:r>
    </w:p>
    <w:p>
      <w:pPr>
        <w:pStyle w:val="ListBullet"/>
        <w:spacing w:before="0" w:after="0"/>
        <w:ind w:left="720" w:hanging="360"/>
        <w:jc w:val="both"/>
      </w:pPr>
      <w:r>
        <w:rPr>
          <w:rFonts w:ascii="Arial" w:hAnsi="Arial"/>
          <w:b w:val="0"/>
          <w:sz w:val="22"/>
        </w:rPr>
        <w:t>Trained and mentored personnel assigned to scanning and inspection tasks.</w:t>
      </w:r>
    </w:p>
    <w:p>
      <w:pPr>
        <w:pStyle w:val="ListBullet"/>
        <w:spacing w:before="0" w:after="0"/>
        <w:ind w:left="720" w:hanging="360"/>
        <w:jc w:val="both"/>
      </w:pPr>
      <w:r>
        <w:rPr>
          <w:rFonts w:ascii="Arial" w:hAnsi="Arial"/>
          <w:b w:val="0"/>
          <w:sz w:val="22"/>
        </w:rPr>
        <w:t>Calibrated NDT equipment to ensure compliance with inspection criteria and standards.</w:t>
      </w:r>
    </w:p>
    <w:p>
      <w:pPr>
        <w:pStyle w:val="ListBullet"/>
        <w:spacing w:before="0" w:after="0"/>
        <w:ind w:left="720" w:hanging="360"/>
        <w:jc w:val="both"/>
      </w:pPr>
      <w:r>
        <w:rPr>
          <w:rFonts w:ascii="Arial" w:hAnsi="Arial"/>
          <w:b w:val="0"/>
          <w:sz w:val="22"/>
        </w:rPr>
        <w:t>Interpreted and evaluated inspection data in accordance with approved procedures.</w:t>
      </w:r>
    </w:p>
    <w:p>
      <w:pPr>
        <w:pStyle w:val="ListBullet"/>
        <w:spacing w:before="0" w:after="0"/>
        <w:ind w:left="720" w:hanging="360"/>
        <w:jc w:val="both"/>
      </w:pPr>
      <w:r>
        <w:rPr>
          <w:rFonts w:ascii="Arial" w:hAnsi="Arial"/>
          <w:b w:val="0"/>
          <w:sz w:val="22"/>
        </w:rPr>
        <w:t>Communicated with clients regarding inspection outcomes and reporting.</w:t>
      </w:r>
    </w:p>
    <w:p>
      <w:pPr>
        <w:pStyle w:val="ListBullet"/>
        <w:spacing w:before="0" w:after="0"/>
        <w:ind w:left="720" w:hanging="360"/>
        <w:jc w:val="both"/>
      </w:pPr>
      <w:r>
        <w:rPr>
          <w:rFonts w:ascii="Arial" w:hAnsi="Arial"/>
          <w:b w:val="0"/>
          <w:sz w:val="22"/>
        </w:rPr>
        <w:t>Developed and customized inspection procedures based on specific client requirements.</w:t>
      </w:r>
    </w:p>
    <w:p>
      <w:pPr>
        <w:spacing w:before="0" w:after="0"/>
      </w:pPr>
    </w:p>
    <w:p>
      <w:pPr>
        <w:spacing w:before="0" w:after="0"/>
        <w:jc w:val="left"/>
      </w:pPr>
      <w:r>
        <w:rPr>
          <w:rFonts w:ascii="Arial" w:hAnsi="Arial"/>
          <w:b/>
          <w:sz w:val="22"/>
        </w:rPr>
        <w:t>SEP 2024 – NOV 2024</w:t>
      </w:r>
    </w:p>
    <w:p>
      <w:pPr>
        <w:spacing w:before="0" w:after="0"/>
        <w:jc w:val="left"/>
      </w:pPr>
      <w:r>
        <w:rPr>
          <w:rFonts w:ascii="Arial" w:hAnsi="Arial"/>
          <w:b/>
          <w:sz w:val="22"/>
        </w:rPr>
        <w:t>JORDAN INDIA FERTILIZER (JIFCO)</w:t>
      </w:r>
    </w:p>
    <w:p>
      <w:pPr>
        <w:spacing w:before="0" w:after="0"/>
        <w:jc w:val="left"/>
      </w:pPr>
      <w:r>
        <w:rPr>
          <w:rFonts w:ascii="Arial" w:hAnsi="Arial"/>
          <w:b/>
          <w:sz w:val="22"/>
        </w:rPr>
        <w:t>ADVANCE NDT TECHNICIAN</w:t>
      </w:r>
    </w:p>
    <w:p>
      <w:pPr>
        <w:pStyle w:val="ListBullet"/>
        <w:spacing w:before="0" w:after="0"/>
        <w:ind w:left="720" w:hanging="360"/>
        <w:jc w:val="both"/>
      </w:pPr>
      <w:r>
        <w:rPr>
          <w:rFonts w:ascii="Arial" w:hAnsi="Arial"/>
          <w:b w:val="0"/>
          <w:sz w:val="22"/>
        </w:rPr>
        <w:t>Performed PAUT corrosion mapping and weld scanning on stainless steel S316L material.</w:t>
      </w:r>
    </w:p>
    <w:p>
      <w:pPr>
        <w:pStyle w:val="ListBullet"/>
        <w:spacing w:before="0" w:after="0"/>
        <w:ind w:left="720" w:hanging="360"/>
        <w:jc w:val="both"/>
      </w:pPr>
      <w:r>
        <w:rPr>
          <w:rFonts w:ascii="Arial" w:hAnsi="Arial"/>
          <w:b w:val="0"/>
          <w:sz w:val="22"/>
        </w:rPr>
        <w:t>Performed PAUT and TOFD on carbon steel pipe material.</w:t>
      </w:r>
    </w:p>
    <w:p>
      <w:pPr>
        <w:pStyle w:val="ListBullet"/>
        <w:spacing w:before="0" w:after="0"/>
        <w:ind w:left="720" w:hanging="360"/>
        <w:jc w:val="both"/>
      </w:pPr>
      <w:r>
        <w:rPr>
          <w:rFonts w:ascii="Arial" w:hAnsi="Arial"/>
          <w:b w:val="0"/>
          <w:sz w:val="22"/>
        </w:rPr>
        <w:t>Interpreted and evaluated inspection results as per the approved procedure.</w:t>
      </w:r>
    </w:p>
    <w:p>
      <w:pPr>
        <w:spacing w:before="0" w:after="0"/>
      </w:pPr>
    </w:p>
    <w:p>
      <w:pPr>
        <w:spacing w:before="0" w:after="0"/>
        <w:jc w:val="left"/>
      </w:pPr>
      <w:r>
        <w:rPr>
          <w:rFonts w:ascii="Arial" w:hAnsi="Arial"/>
          <w:b/>
          <w:sz w:val="22"/>
        </w:rPr>
        <w:t>JUN 2023 – AUG 2024</w:t>
      </w:r>
    </w:p>
    <w:p>
      <w:pPr>
        <w:spacing w:before="0" w:after="0"/>
        <w:jc w:val="left"/>
      </w:pPr>
      <w:r>
        <w:rPr>
          <w:rFonts w:ascii="Arial" w:hAnsi="Arial"/>
          <w:b/>
          <w:sz w:val="22"/>
        </w:rPr>
        <w:t>TPI AGENCY</w:t>
      </w:r>
    </w:p>
    <w:p>
      <w:pPr>
        <w:spacing w:before="0" w:after="0"/>
        <w:jc w:val="left"/>
      </w:pPr>
      <w:r>
        <w:rPr>
          <w:rFonts w:ascii="Arial" w:hAnsi="Arial"/>
          <w:b/>
          <w:sz w:val="22"/>
        </w:rPr>
        <w:t>ROPE ACCESS NDT INSPECTOR</w:t>
      </w:r>
    </w:p>
    <w:p>
      <w:pPr>
        <w:pStyle w:val="ListBullet"/>
        <w:spacing w:before="0" w:after="0"/>
        <w:ind w:left="720" w:hanging="360"/>
        <w:jc w:val="both"/>
      </w:pPr>
      <w:r>
        <w:rPr>
          <w:rFonts w:ascii="Arial" w:hAnsi="Arial"/>
          <w:b w:val="0"/>
          <w:sz w:val="22"/>
        </w:rPr>
        <w:t>Performed NDT inspections and evaluated results using conventional techniques.</w:t>
      </w:r>
    </w:p>
    <w:p>
      <w:pPr>
        <w:pStyle w:val="ListBullet"/>
        <w:spacing w:before="0" w:after="0"/>
        <w:ind w:left="720" w:hanging="360"/>
        <w:jc w:val="both"/>
      </w:pPr>
      <w:r>
        <w:rPr>
          <w:rFonts w:ascii="Arial" w:hAnsi="Arial"/>
          <w:b w:val="0"/>
          <w:sz w:val="22"/>
        </w:rPr>
        <w:t>Selected scan plans and performed calibration for inspections.</w:t>
      </w:r>
    </w:p>
    <w:p>
      <w:pPr>
        <w:pStyle w:val="ListBullet"/>
        <w:spacing w:before="0" w:after="0"/>
        <w:ind w:left="720" w:hanging="360"/>
        <w:jc w:val="both"/>
      </w:pPr>
      <w:r>
        <w:rPr>
          <w:rFonts w:ascii="Arial" w:hAnsi="Arial"/>
          <w:b w:val="0"/>
          <w:sz w:val="22"/>
        </w:rPr>
        <w:t>Evaluated data and submitted reports.</w:t>
      </w:r>
    </w:p>
    <w:p>
      <w:pPr>
        <w:spacing w:before="0" w:after="0"/>
      </w:pPr>
    </w:p>
    <w:p>
      <w:pPr>
        <w:spacing w:before="0" w:after="0"/>
        <w:jc w:val="left"/>
      </w:pPr>
      <w:r>
        <w:rPr>
          <w:rFonts w:ascii="Arial" w:hAnsi="Arial"/>
          <w:b/>
          <w:sz w:val="22"/>
        </w:rPr>
        <w:t>JAN 2021 – MAR 2023</w:t>
      </w:r>
    </w:p>
    <w:p>
      <w:pPr>
        <w:spacing w:before="0" w:after="0"/>
        <w:jc w:val="left"/>
      </w:pPr>
      <w:r>
        <w:rPr>
          <w:rFonts w:ascii="Arial" w:hAnsi="Arial"/>
          <w:b/>
          <w:sz w:val="22"/>
        </w:rPr>
        <w:t>BACQUREL INDUSTRIES PVT LTD</w:t>
      </w:r>
    </w:p>
    <w:p>
      <w:pPr>
        <w:spacing w:before="0" w:after="0"/>
        <w:jc w:val="left"/>
      </w:pPr>
      <w:r>
        <w:rPr>
          <w:rFonts w:ascii="Arial" w:hAnsi="Arial"/>
          <w:b/>
          <w:sz w:val="22"/>
        </w:rPr>
        <w:t>ADVANCED NDT INSPECTOR</w:t>
      </w:r>
    </w:p>
    <w:p>
      <w:pPr>
        <w:pStyle w:val="ListBullet"/>
        <w:spacing w:before="0" w:after="0"/>
        <w:ind w:left="720" w:hanging="360"/>
        <w:jc w:val="both"/>
      </w:pPr>
      <w:r>
        <w:rPr>
          <w:rFonts w:ascii="Arial" w:hAnsi="Arial"/>
          <w:b w:val="0"/>
          <w:sz w:val="22"/>
        </w:rPr>
        <w:t>Operated OLYMPUS MX2 and X3 machines for PAUT and TOFD inspections.</w:t>
      </w:r>
    </w:p>
    <w:p>
      <w:pPr>
        <w:pStyle w:val="ListBullet"/>
        <w:spacing w:before="0" w:after="0"/>
        <w:ind w:left="720" w:hanging="360"/>
        <w:jc w:val="both"/>
      </w:pPr>
      <w:r>
        <w:rPr>
          <w:rFonts w:ascii="Arial" w:hAnsi="Arial"/>
          <w:b w:val="0"/>
          <w:sz w:val="22"/>
        </w:rPr>
        <w:t>Created scan plans and performed calibration as per job specifications.</w:t>
      </w:r>
    </w:p>
    <w:p>
      <w:pPr>
        <w:pStyle w:val="ListBullet"/>
        <w:spacing w:before="0" w:after="0"/>
        <w:ind w:left="720" w:hanging="360"/>
        <w:jc w:val="both"/>
      </w:pPr>
      <w:r>
        <w:rPr>
          <w:rFonts w:ascii="Arial" w:hAnsi="Arial"/>
          <w:b w:val="0"/>
          <w:sz w:val="22"/>
        </w:rPr>
        <w:t>Collected and reviewed data from pipe, tube, and pressure vessel inspections.</w:t>
      </w:r>
    </w:p>
    <w:p>
      <w:pPr>
        <w:pStyle w:val="ListBullet"/>
        <w:spacing w:before="0" w:after="0"/>
        <w:ind w:left="720" w:hanging="360"/>
        <w:jc w:val="both"/>
      </w:pPr>
      <w:r>
        <w:rPr>
          <w:rFonts w:ascii="Arial" w:hAnsi="Arial"/>
          <w:b w:val="0"/>
          <w:sz w:val="22"/>
        </w:rPr>
        <w:t>Performed PAUT and TOFD scanning across pressure vessels with varying thicknesses using the Cobra and HSMT scanner.</w:t>
      </w:r>
    </w:p>
    <w:p>
      <w:pPr>
        <w:pStyle w:val="ListBullet"/>
        <w:spacing w:before="0" w:after="0"/>
        <w:ind w:left="720" w:hanging="360"/>
        <w:jc w:val="both"/>
      </w:pPr>
      <w:r>
        <w:rPr>
          <w:rFonts w:ascii="Arial" w:hAnsi="Arial"/>
          <w:b w:val="0"/>
          <w:sz w:val="22"/>
        </w:rPr>
        <w:t>Evaluated and analyzed data according to ASME I, V, VIII, B31.1, and B31.3 codes.</w:t>
      </w:r>
    </w:p>
    <w:p>
      <w:pPr>
        <w:pStyle w:val="ListBullet"/>
        <w:spacing w:before="0" w:after="0"/>
        <w:ind w:left="720" w:hanging="360"/>
        <w:jc w:val="both"/>
      </w:pPr>
      <w:r>
        <w:rPr>
          <w:rFonts w:ascii="Arial" w:hAnsi="Arial"/>
          <w:b w:val="0"/>
          <w:sz w:val="22"/>
        </w:rPr>
        <w:t>Prioritized site safety and efficient site work while ensuring adherence to safety protocols.</w:t>
      </w:r>
    </w:p>
    <w:p>
      <w:pPr>
        <w:pStyle w:val="ListBullet"/>
        <w:spacing w:before="0" w:after="0"/>
        <w:ind w:left="720" w:hanging="360"/>
        <w:jc w:val="both"/>
      </w:pPr>
      <w:r>
        <w:rPr>
          <w:rFonts w:ascii="Arial" w:hAnsi="Arial"/>
          <w:b w:val="0"/>
          <w:sz w:val="22"/>
        </w:rPr>
        <w:t>Interpreted and evaluated inspection data in accordance with approved procedures.</w:t>
      </w:r>
    </w:p>
    <w:p>
      <w:pPr>
        <w:spacing w:before="0" w:after="0"/>
      </w:pPr>
    </w:p>
    <w:p>
      <w:pPr>
        <w:spacing w:before="0" w:after="0"/>
        <w:jc w:val="left"/>
      </w:pPr>
      <w:r>
        <w:rPr>
          <w:rFonts w:ascii="Arial" w:hAnsi="Arial"/>
          <w:b/>
          <w:sz w:val="22"/>
        </w:rPr>
        <w:t>JAN 2018 – JAN 2021</w:t>
      </w:r>
    </w:p>
    <w:p>
      <w:pPr>
        <w:spacing w:before="0" w:after="0"/>
        <w:jc w:val="left"/>
      </w:pPr>
      <w:r>
        <w:rPr>
          <w:rFonts w:ascii="Arial" w:hAnsi="Arial"/>
          <w:b/>
          <w:sz w:val="22"/>
        </w:rPr>
        <w:t>SMART TECHNOCRATS &amp; CONSULTANCY SERVICES.</w:t>
      </w:r>
    </w:p>
    <w:p>
      <w:pPr>
        <w:spacing w:before="0" w:after="0"/>
        <w:jc w:val="left"/>
      </w:pPr>
      <w:r>
        <w:rPr>
          <w:rFonts w:ascii="Arial" w:hAnsi="Arial"/>
          <w:b/>
          <w:sz w:val="22"/>
        </w:rPr>
        <w:t>MULTI NDT TECHNICIAN</w:t>
      </w:r>
    </w:p>
    <w:p>
      <w:pPr>
        <w:pStyle w:val="ListBullet"/>
        <w:spacing w:before="0" w:after="0"/>
        <w:ind w:left="720" w:hanging="360"/>
        <w:jc w:val="both"/>
      </w:pPr>
      <w:r>
        <w:rPr>
          <w:rFonts w:ascii="Arial" w:hAnsi="Arial"/>
          <w:b w:val="0"/>
          <w:sz w:val="22"/>
        </w:rPr>
        <w:t>Inspected pressure vessel nozzles and piping welds using LPT and MPT.</w:t>
      </w:r>
    </w:p>
    <w:p>
      <w:pPr>
        <w:pStyle w:val="ListBullet"/>
        <w:spacing w:before="0" w:after="0"/>
        <w:ind w:left="720" w:hanging="360"/>
        <w:jc w:val="both"/>
      </w:pPr>
      <w:r>
        <w:rPr>
          <w:rFonts w:ascii="Arial" w:hAnsi="Arial"/>
          <w:b w:val="0"/>
          <w:sz w:val="22"/>
        </w:rPr>
        <w:t>Evaluated findings according to ASME VIII Division 1 and reported flaws.</w:t>
      </w:r>
    </w:p>
    <w:p>
      <w:pPr>
        <w:pStyle w:val="ListBullet"/>
        <w:spacing w:before="0" w:after="0"/>
        <w:ind w:left="720" w:hanging="360"/>
        <w:jc w:val="both"/>
      </w:pPr>
      <w:r>
        <w:rPr>
          <w:rFonts w:ascii="Arial" w:hAnsi="Arial"/>
          <w:b w:val="0"/>
          <w:sz w:val="22"/>
        </w:rPr>
        <w:t>Inspected pressure vessel laminations and welds using UT scanning.</w:t>
      </w:r>
    </w:p>
    <w:p>
      <w:pPr>
        <w:pStyle w:val="ListBullet"/>
        <w:spacing w:before="0" w:after="0"/>
        <w:ind w:left="720" w:hanging="360"/>
        <w:jc w:val="both"/>
      </w:pPr>
      <w:r>
        <w:rPr>
          <w:rFonts w:ascii="Arial" w:hAnsi="Arial"/>
          <w:b w:val="0"/>
          <w:sz w:val="22"/>
        </w:rPr>
        <w:t>Evaluated findings according to ASME VIII Division 1 and reported flaws.</w:t>
      </w:r>
    </w:p>
    <w:p>
      <w:pPr>
        <w:pStyle w:val="ListBullet"/>
        <w:spacing w:before="0" w:after="0"/>
        <w:ind w:left="720" w:hanging="360"/>
        <w:jc w:val="both"/>
      </w:pPr>
      <w:r>
        <w:rPr>
          <w:rFonts w:ascii="Arial" w:hAnsi="Arial"/>
          <w:b w:val="0"/>
          <w:sz w:val="22"/>
        </w:rPr>
        <w:t>Assisted with pressure vessel weld scanning and piping weld inspection using PAUT.</w:t>
      </w:r>
    </w:p>
    <w:p>
      <w:pPr>
        <w:pStyle w:val="ListBullet"/>
        <w:spacing w:before="0" w:after="0"/>
        <w:ind w:left="720" w:hanging="360"/>
        <w:jc w:val="both"/>
      </w:pPr>
      <w:r>
        <w:rPr>
          <w:rFonts w:ascii="Arial" w:hAnsi="Arial"/>
          <w:b w:val="0"/>
          <w:sz w:val="22"/>
        </w:rPr>
        <w:t>Evaluated findings according to ASME VIII Division 1 and reported flaws.</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Advanced NDT Inspection</w:t>
      </w:r>
    </w:p>
    <w:p>
      <w:pPr>
        <w:pStyle w:val="ListBullet"/>
        <w:spacing w:before="0" w:after="0"/>
        <w:ind w:left="720" w:hanging="360"/>
        <w:jc w:val="both"/>
      </w:pPr>
      <w:r>
        <w:rPr>
          <w:rFonts w:ascii="Arial" w:hAnsi="Arial"/>
          <w:b w:val="0"/>
          <w:sz w:val="22"/>
        </w:rPr>
        <w:t>NDT Technical Responsibility</w:t>
      </w:r>
    </w:p>
    <w:p>
      <w:pPr>
        <w:pStyle w:val="ListBullet"/>
        <w:spacing w:before="0" w:after="0"/>
        <w:ind w:left="720" w:hanging="360"/>
        <w:jc w:val="both"/>
      </w:pPr>
      <w:r>
        <w:rPr>
          <w:rFonts w:ascii="Arial" w:hAnsi="Arial"/>
          <w:b w:val="0"/>
          <w:sz w:val="22"/>
        </w:rPr>
        <w:t>NDT Procedure Development and Approval</w:t>
      </w:r>
    </w:p>
    <w:p>
      <w:pPr>
        <w:pStyle w:val="ListBullet"/>
        <w:spacing w:before="0" w:after="0"/>
        <w:ind w:left="720" w:hanging="360"/>
        <w:jc w:val="both"/>
      </w:pPr>
      <w:r>
        <w:rPr>
          <w:rFonts w:ascii="Arial" w:hAnsi="Arial"/>
          <w:b w:val="0"/>
          <w:sz w:val="22"/>
        </w:rPr>
        <w:t>PAUT and TOFD Inspection</w:t>
      </w:r>
    </w:p>
    <w:p>
      <w:pPr>
        <w:pStyle w:val="ListBullet"/>
        <w:spacing w:before="0" w:after="0"/>
        <w:ind w:left="720" w:hanging="360"/>
        <w:jc w:val="both"/>
      </w:pPr>
      <w:r>
        <w:rPr>
          <w:rFonts w:ascii="Arial" w:hAnsi="Arial"/>
          <w:b w:val="0"/>
          <w:sz w:val="22"/>
        </w:rPr>
        <w:t>Conventional NDT</w:t>
      </w:r>
    </w:p>
    <w:p>
      <w:pPr>
        <w:pStyle w:val="ListBullet"/>
        <w:spacing w:before="0" w:after="0"/>
        <w:ind w:left="720" w:hanging="360"/>
        <w:jc w:val="both"/>
      </w:pPr>
      <w:r>
        <w:rPr>
          <w:rFonts w:ascii="Arial" w:hAnsi="Arial"/>
          <w:b w:val="0"/>
          <w:sz w:val="22"/>
        </w:rPr>
        <w:t>NDT Data Interpretation and Evaluation</w:t>
      </w:r>
    </w:p>
    <w:p>
      <w:pPr>
        <w:pStyle w:val="ListBullet"/>
        <w:spacing w:before="0" w:after="0"/>
        <w:ind w:left="720" w:hanging="360"/>
        <w:jc w:val="both"/>
      </w:pPr>
      <w:r>
        <w:rPr>
          <w:rFonts w:ascii="Arial" w:hAnsi="Arial"/>
          <w:b w:val="0"/>
          <w:sz w:val="22"/>
        </w:rPr>
        <w:t>NDT Personnel Training and Certification</w:t>
      </w:r>
    </w:p>
    <w:p>
      <w:pPr>
        <w:pStyle w:val="ListBullet"/>
        <w:spacing w:before="0" w:after="0"/>
        <w:ind w:left="720" w:hanging="360"/>
        <w:jc w:val="both"/>
      </w:pPr>
      <w:r>
        <w:rPr>
          <w:rFonts w:ascii="Arial" w:hAnsi="Arial"/>
          <w:b w:val="0"/>
          <w:sz w:val="22"/>
        </w:rPr>
        <w:t>NDT Equipment Calibration and Performance Verification</w:t>
      </w:r>
    </w:p>
    <w:p>
      <w:pPr>
        <w:pStyle w:val="ListBullet"/>
        <w:spacing w:before="0" w:after="0"/>
        <w:ind w:left="720" w:hanging="360"/>
        <w:jc w:val="both"/>
      </w:pPr>
      <w:r>
        <w:rPr>
          <w:rFonts w:ascii="Arial" w:hAnsi="Arial"/>
          <w:b w:val="0"/>
          <w:sz w:val="22"/>
        </w:rPr>
        <w:t>QA/QC Compliance</w:t>
      </w:r>
    </w:p>
    <w:p>
      <w:pPr>
        <w:pStyle w:val="ListBullet"/>
        <w:spacing w:before="0" w:after="0"/>
        <w:ind w:left="720" w:hanging="360"/>
        <w:jc w:val="both"/>
      </w:pPr>
      <w:r>
        <w:rPr>
          <w:rFonts w:ascii="Arial" w:hAnsi="Arial"/>
          <w:b w:val="0"/>
          <w:sz w:val="22"/>
        </w:rPr>
        <w:t>NDT Reporting and Documentation</w:t>
      </w:r>
    </w:p>
    <w:p>
      <w:pPr>
        <w:pStyle w:val="ListBullet"/>
        <w:spacing w:before="0" w:after="0"/>
        <w:ind w:left="720" w:hanging="360"/>
        <w:jc w:val="both"/>
      </w:pPr>
      <w:r>
        <w:rPr>
          <w:rFonts w:ascii="Arial" w:hAnsi="Arial"/>
          <w:b w:val="0"/>
          <w:sz w:val="22"/>
        </w:rPr>
        <w:t>Inspection Planning</w:t>
      </w:r>
    </w:p>
    <w:p>
      <w:pPr>
        <w:pStyle w:val="ListBullet"/>
        <w:spacing w:before="0" w:after="0"/>
        <w:ind w:left="720" w:hanging="360"/>
        <w:jc w:val="both"/>
      </w:pPr>
      <w:r>
        <w:rPr>
          <w:rFonts w:ascii="Arial" w:hAnsi="Arial"/>
          <w:b w:val="0"/>
          <w:sz w:val="22"/>
        </w:rPr>
        <w:t>Client Communication</w:t>
      </w:r>
    </w:p>
    <w:p>
      <w:pPr>
        <w:pStyle w:val="ListBullet"/>
        <w:spacing w:before="0" w:after="0"/>
        <w:ind w:left="720" w:hanging="360"/>
        <w:jc w:val="both"/>
      </w:pPr>
      <w:r>
        <w:rPr>
          <w:rFonts w:ascii="Arial" w:hAnsi="Arial"/>
          <w:b w:val="0"/>
          <w:sz w:val="22"/>
        </w:rPr>
        <w:t>Technical Guidance and Mentoring</w:t>
      </w:r>
    </w:p>
    <w:p>
      <w:pPr>
        <w:pStyle w:val="ListBullet"/>
        <w:spacing w:before="0" w:after="0"/>
        <w:ind w:left="720" w:hanging="360"/>
        <w:jc w:val="both"/>
      </w:pPr>
      <w:r>
        <w:rPr>
          <w:rFonts w:ascii="Arial" w:hAnsi="Arial"/>
          <w:b w:val="0"/>
          <w:sz w:val="22"/>
        </w:rPr>
        <w:t>Audit Participation and Corrective Action</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Pressure Vessels</w:t>
      </w:r>
    </w:p>
    <w:p>
      <w:pPr>
        <w:pStyle w:val="ListBullet"/>
        <w:spacing w:before="0" w:after="0"/>
        <w:ind w:left="720" w:hanging="360"/>
        <w:jc w:val="both"/>
      </w:pPr>
      <w:r>
        <w:rPr>
          <w:rFonts w:ascii="Arial" w:hAnsi="Arial"/>
          <w:b w:val="0"/>
          <w:sz w:val="22"/>
        </w:rPr>
        <w:t>Piping</w:t>
      </w:r>
    </w:p>
    <w:p>
      <w:pPr>
        <w:pStyle w:val="ListBullet"/>
        <w:spacing w:before="0" w:after="0"/>
        <w:ind w:left="720" w:hanging="360"/>
        <w:jc w:val="both"/>
      </w:pPr>
      <w:r>
        <w:rPr>
          <w:rFonts w:ascii="Arial" w:hAnsi="Arial"/>
          <w:b w:val="0"/>
          <w:sz w:val="22"/>
        </w:rPr>
        <w:t>Pipes</w:t>
      </w:r>
    </w:p>
    <w:p>
      <w:pPr>
        <w:pStyle w:val="ListBullet"/>
        <w:spacing w:before="0" w:after="0"/>
        <w:ind w:left="720" w:hanging="360"/>
        <w:jc w:val="both"/>
      </w:pPr>
      <w:r>
        <w:rPr>
          <w:rFonts w:ascii="Arial" w:hAnsi="Arial"/>
          <w:b w:val="0"/>
          <w:sz w:val="22"/>
        </w:rPr>
        <w:t>Tubes</w:t>
      </w:r>
    </w:p>
    <w:p>
      <w:pPr>
        <w:pStyle w:val="ListBullet"/>
        <w:spacing w:before="0" w:after="0"/>
        <w:ind w:left="720" w:hanging="360"/>
        <w:jc w:val="both"/>
      </w:pPr>
      <w:r>
        <w:rPr>
          <w:rFonts w:ascii="Arial" w:hAnsi="Arial"/>
          <w:b w:val="0"/>
          <w:sz w:val="22"/>
        </w:rPr>
        <w:t>Welds</w:t>
      </w:r>
    </w:p>
    <w:p>
      <w:pPr>
        <w:pStyle w:val="ListBullet"/>
        <w:spacing w:before="0" w:after="0"/>
        <w:ind w:left="720" w:hanging="360"/>
        <w:jc w:val="both"/>
      </w:pPr>
      <w:r>
        <w:rPr>
          <w:rFonts w:ascii="Arial" w:hAnsi="Arial"/>
          <w:b w:val="0"/>
          <w:sz w:val="22"/>
        </w:rPr>
        <w:t>Stainless Steel</w:t>
      </w:r>
    </w:p>
    <w:p>
      <w:pPr>
        <w:pStyle w:val="ListBullet"/>
        <w:spacing w:before="0" w:after="0"/>
        <w:ind w:left="720" w:hanging="360"/>
        <w:jc w:val="both"/>
      </w:pPr>
      <w:r>
        <w:rPr>
          <w:rFonts w:ascii="Arial" w:hAnsi="Arial"/>
          <w:b w:val="0"/>
          <w:sz w:val="22"/>
        </w:rPr>
        <w:t>Carbon Steel</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