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REDA MOHAMED ELSAWY MOHAMED</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Reda Mohamed Elsawy Mohamed is an inspection, welding and QA/QC engineering professional with 18 years’ experience across the oil/gas and petrochemical industries. He has broad experience in QA/QC inspection engineering across welding and mechanical disciplines, including second- and third-party vendor inspection, expediting and quality audits for major energy and industrial clients. His scope includes reviewing QCPs, ITPs, MTRs, NDT procedures and WPS/PQR documentation, managing inspection hold and witness points, and issuing inspection reports, release certificates and punch lists. He has also coordinated welding and manufacturing activities, production and quality teams, and technical documentation to support on-time delivery and right-first-time performance. His work has covered UK manufacturing facilities and major piping, pipeline and steel-structure projects in Qatar.</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2006 – B.Sc. in Metallurgical and Materials Engineering – Suez Canal University, Egypt</w:t>
      </w:r>
    </w:p>
    <w:p>
      <w:pPr>
        <w:pStyle w:val="ListBullet"/>
        <w:spacing w:before="0" w:after="0"/>
        <w:ind w:left="720" w:hanging="360"/>
        <w:jc w:val="both"/>
      </w:pPr>
      <w:r>
        <w:rPr>
          <w:rFonts w:ascii="Arial" w:hAnsi="Arial"/>
          <w:b w:val="0"/>
          <w:sz w:val="22"/>
        </w:rPr>
        <w:t>UK Framework levels: RQF Level 6 / SCQF Level 10 / CQFW Level 6 – Bachelor Degree</w:t>
      </w:r>
    </w:p>
    <w:p>
      <w:pPr>
        <w:pStyle w:val="ListBullet"/>
        <w:spacing w:before="0" w:after="0"/>
        <w:ind w:left="720" w:hanging="360"/>
        <w:jc w:val="both"/>
      </w:pPr>
      <w:r>
        <w:rPr>
          <w:rFonts w:ascii="Arial" w:hAnsi="Arial"/>
          <w:b w:val="0"/>
          <w:sz w:val="22"/>
        </w:rPr>
        <w:t>2009 – Using of Radioactive Isotopes &amp; Protection of ionizing rays course – Ain Shams University, Faculty of Science, Egypt</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BGAS–CSWIP Painting Inspector – Grade 2, TWI, UK (2024)</w:t>
      </w:r>
    </w:p>
    <w:p>
      <w:pPr>
        <w:pStyle w:val="ListBullet"/>
        <w:spacing w:before="0" w:after="0"/>
        <w:ind w:left="720" w:hanging="360"/>
        <w:jc w:val="both"/>
      </w:pPr>
      <w:r>
        <w:rPr>
          <w:rFonts w:ascii="Arial" w:hAnsi="Arial"/>
          <w:b w:val="0"/>
          <w:sz w:val="22"/>
        </w:rPr>
        <w:t>Welding Inspector (CSWIP 3.1), Certificate No. 554440, TWI, UK (2023)</w:t>
      </w:r>
    </w:p>
    <w:p>
      <w:pPr>
        <w:pStyle w:val="ListBullet"/>
        <w:spacing w:before="0" w:after="0"/>
        <w:ind w:left="720" w:hanging="360"/>
        <w:jc w:val="both"/>
      </w:pPr>
      <w:r>
        <w:rPr>
          <w:rFonts w:ascii="Arial" w:hAnsi="Arial"/>
          <w:b w:val="0"/>
          <w:sz w:val="22"/>
        </w:rPr>
        <w:t>Certified Welding Inspector (CWI), AWS, Certificate No. 15012611, Egypt (2015), Expired</w:t>
      </w:r>
    </w:p>
    <w:p>
      <w:pPr>
        <w:pStyle w:val="ListBullet"/>
        <w:spacing w:before="0" w:after="0"/>
        <w:ind w:left="720" w:hanging="360"/>
        <w:jc w:val="both"/>
      </w:pPr>
      <w:r>
        <w:rPr>
          <w:rFonts w:ascii="Arial" w:hAnsi="Arial"/>
          <w:b w:val="0"/>
          <w:sz w:val="22"/>
        </w:rPr>
        <w:t>ASNT Level II – RT, Egypt (2007)</w:t>
      </w:r>
    </w:p>
    <w:p>
      <w:pPr>
        <w:pStyle w:val="ListBullet"/>
        <w:spacing w:before="0" w:after="0"/>
        <w:ind w:left="720" w:hanging="360"/>
        <w:jc w:val="both"/>
      </w:pPr>
      <w:r>
        <w:rPr>
          <w:rFonts w:ascii="Arial" w:hAnsi="Arial"/>
          <w:b w:val="0"/>
          <w:sz w:val="22"/>
        </w:rPr>
        <w:t>ASNT Level II – UT, Egypt (2007)</w:t>
      </w:r>
    </w:p>
    <w:p>
      <w:pPr>
        <w:pStyle w:val="ListBullet"/>
        <w:spacing w:before="0" w:after="0"/>
        <w:ind w:left="720" w:hanging="360"/>
        <w:jc w:val="both"/>
      </w:pPr>
      <w:r>
        <w:rPr>
          <w:rFonts w:ascii="Arial" w:hAnsi="Arial"/>
          <w:b w:val="0"/>
          <w:sz w:val="22"/>
        </w:rPr>
        <w:t>ASNT Level II – PT, Egypt (2007)</w:t>
      </w:r>
    </w:p>
    <w:p>
      <w:pPr>
        <w:pStyle w:val="ListBullet"/>
        <w:spacing w:before="0" w:after="0"/>
        <w:ind w:left="720" w:hanging="360"/>
        <w:jc w:val="both"/>
      </w:pPr>
      <w:r>
        <w:rPr>
          <w:rFonts w:ascii="Arial" w:hAnsi="Arial"/>
          <w:b w:val="0"/>
          <w:sz w:val="22"/>
        </w:rPr>
        <w:t>ASNT Level II – MT, Egypt (2007)</w:t>
      </w:r>
    </w:p>
    <w:p>
      <w:pPr>
        <w:pStyle w:val="ListBullet"/>
        <w:spacing w:before="0" w:after="0"/>
        <w:ind w:left="720" w:hanging="360"/>
        <w:jc w:val="both"/>
      </w:pPr>
      <w:r>
        <w:rPr>
          <w:rFonts w:ascii="Arial" w:hAnsi="Arial"/>
          <w:b w:val="0"/>
          <w:sz w:val="22"/>
        </w:rPr>
        <w:t>ASNT NDT Level II – RT, Certificate No. RT–15/26, Initial Certificate Date: 06/12/2011, Certificate Date: 25/04/2026, Expiry Date: 24/04/2031</w:t>
      </w:r>
    </w:p>
    <w:p>
      <w:pPr>
        <w:pStyle w:val="ListBullet"/>
        <w:spacing w:before="0" w:after="0"/>
        <w:ind w:left="720" w:hanging="360"/>
        <w:jc w:val="both"/>
      </w:pPr>
      <w:r>
        <w:rPr>
          <w:rFonts w:ascii="Arial" w:hAnsi="Arial"/>
          <w:b w:val="0"/>
          <w:sz w:val="22"/>
        </w:rPr>
        <w:t>ASNT NDT Level II – UT, Certificate No. UT–15/26, Initial Certificate Date: 30/06/2007, Certificate Date: 25/04/2026, Expiry Date: 24/04/2031</w:t>
      </w:r>
    </w:p>
    <w:p>
      <w:pPr>
        <w:pStyle w:val="ListBullet"/>
        <w:spacing w:before="0" w:after="0"/>
        <w:ind w:left="720" w:hanging="360"/>
        <w:jc w:val="both"/>
      </w:pPr>
      <w:r>
        <w:rPr>
          <w:rFonts w:ascii="Arial" w:hAnsi="Arial"/>
          <w:b w:val="0"/>
          <w:sz w:val="22"/>
        </w:rPr>
        <w:t>ASNT NDT Level II – MT, Certificate No. MT–16/26, Initial Certificate Date: 17/07/2009, Certificate Date: 25/04/2026, Expiry Date: 24/04/2031</w:t>
      </w:r>
    </w:p>
    <w:p>
      <w:pPr>
        <w:pStyle w:val="ListBullet"/>
        <w:spacing w:before="0" w:after="0"/>
        <w:ind w:left="720" w:hanging="360"/>
        <w:jc w:val="both"/>
      </w:pPr>
      <w:r>
        <w:rPr>
          <w:rFonts w:ascii="Arial" w:hAnsi="Arial"/>
          <w:b w:val="0"/>
          <w:sz w:val="22"/>
        </w:rPr>
        <w:t>ASNT NDT Level II – PT, Certificate No. PT–12/26, Initial Certificate Date: 24/05/2009, Certificate Date: 25/04/2026, Expiry Date: 24/04/2031</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ISO</w:t>
      </w:r>
    </w:p>
    <w:p>
      <w:pPr>
        <w:pStyle w:val="ListBullet"/>
        <w:spacing w:before="0" w:after="0"/>
        <w:ind w:left="720" w:hanging="360"/>
        <w:jc w:val="both"/>
      </w:pPr>
      <w:r>
        <w:rPr>
          <w:rFonts w:ascii="Arial" w:hAnsi="Arial"/>
          <w:b w:val="0"/>
          <w:sz w:val="22"/>
        </w:rPr>
        <w:t>BS EN</w:t>
      </w:r>
    </w:p>
    <w:p>
      <w:pPr>
        <w:pStyle w:val="ListBullet"/>
        <w:spacing w:before="0" w:after="0"/>
        <w:ind w:left="720" w:hanging="360"/>
        <w:jc w:val="both"/>
      </w:pPr>
      <w:r>
        <w:rPr>
          <w:rFonts w:ascii="Arial" w:hAnsi="Arial"/>
          <w:b w:val="0"/>
          <w:sz w:val="22"/>
        </w:rPr>
        <w:t>ISO 14731</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ASME IX</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ASNT recommendation no. SNT-TC-1A</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JAN 2021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second- and third-party vendor inspections, expediting and quality audits across various manufacturing facilities in the UK on behalf of major energy and industrial clients.</w:t>
      </w:r>
    </w:p>
    <w:p>
      <w:pPr>
        <w:pStyle w:val="ListBullet"/>
        <w:spacing w:before="0" w:after="0"/>
        <w:ind w:left="720" w:hanging="360"/>
        <w:jc w:val="both"/>
      </w:pPr>
      <w:r>
        <w:rPr>
          <w:rFonts w:ascii="Arial" w:hAnsi="Arial"/>
          <w:b w:val="0"/>
          <w:sz w:val="22"/>
        </w:rPr>
        <w:t>Reviewed and approved Quality Control Plans (QCP/ITP), Material Test Reports (MTRs), NDT procedures and Welding Procedure Specifications (WPS/PQR) against ASME, API, ISO and BS EN standards.</w:t>
      </w:r>
    </w:p>
    <w:p>
      <w:pPr>
        <w:pStyle w:val="ListBullet"/>
        <w:spacing w:before="0" w:after="0"/>
        <w:ind w:left="720" w:hanging="360"/>
        <w:jc w:val="both"/>
      </w:pPr>
      <w:r>
        <w:rPr>
          <w:rFonts w:ascii="Arial" w:hAnsi="Arial"/>
          <w:b w:val="0"/>
          <w:sz w:val="22"/>
        </w:rPr>
        <w:t>Executed stage-wise and final inspection hold/witness points according to client NOIs (Notice of Inspection), including visual and dimensional checks, hydrostatic testing, painting/coating inspection and FAT (Factory Acceptance Testing).</w:t>
      </w:r>
    </w:p>
    <w:p>
      <w:pPr>
        <w:pStyle w:val="ListBullet"/>
        <w:spacing w:before="0" w:after="0"/>
        <w:ind w:left="720" w:hanging="360"/>
        <w:jc w:val="both"/>
      </w:pPr>
      <w:r>
        <w:rPr>
          <w:rFonts w:ascii="Arial" w:hAnsi="Arial"/>
          <w:b w:val="0"/>
          <w:sz w:val="22"/>
        </w:rPr>
        <w:t>Witnessed NDT execution (UT, MT, PT and RT) and verified results to ensure non-conformances (NCRs) were logged, investigated and closed prior to dispatch.</w:t>
      </w:r>
    </w:p>
    <w:p>
      <w:pPr>
        <w:pStyle w:val="ListBullet"/>
        <w:spacing w:before="0" w:after="0"/>
        <w:ind w:left="720" w:hanging="360"/>
        <w:jc w:val="both"/>
      </w:pPr>
      <w:r>
        <w:rPr>
          <w:rFonts w:ascii="Arial" w:hAnsi="Arial"/>
          <w:b w:val="0"/>
          <w:sz w:val="22"/>
        </w:rPr>
        <w:t>Issued detailed Third-Party Inspection Reports (IRs), Release Certificates (IRN/IRC) and Punch Lists, ensuring compliance with contractual and regulatory quality requirements.</w:t>
      </w:r>
    </w:p>
    <w:p>
      <w:pPr>
        <w:spacing w:before="0" w:after="0"/>
      </w:pPr>
    </w:p>
    <w:p>
      <w:pPr>
        <w:spacing w:before="0" w:after="0"/>
        <w:jc w:val="left"/>
      </w:pPr>
      <w:r>
        <w:rPr>
          <w:rFonts w:ascii="Arial" w:hAnsi="Arial"/>
          <w:b/>
          <w:sz w:val="22"/>
        </w:rPr>
        <w:t>OCT 2023 – JUN 2026</w:t>
      </w:r>
    </w:p>
    <w:p>
      <w:pPr>
        <w:spacing w:before="0" w:after="0"/>
        <w:jc w:val="left"/>
      </w:pPr>
      <w:r>
        <w:rPr>
          <w:rFonts w:ascii="Arial" w:hAnsi="Arial"/>
          <w:b/>
          <w:sz w:val="22"/>
        </w:rPr>
        <w:t>OLEO INTERNATIONAL</w:t>
      </w:r>
    </w:p>
    <w:p>
      <w:pPr>
        <w:spacing w:before="0" w:after="0"/>
        <w:jc w:val="left"/>
      </w:pPr>
      <w:r>
        <w:rPr>
          <w:rFonts w:ascii="Arial" w:hAnsi="Arial"/>
          <w:b/>
          <w:sz w:val="22"/>
        </w:rPr>
        <w:t>WELDING INSPECTOR</w:t>
      </w:r>
    </w:p>
    <w:p>
      <w:pPr>
        <w:pStyle w:val="ListBullet"/>
        <w:spacing w:before="0" w:after="0"/>
        <w:ind w:left="720" w:hanging="360"/>
        <w:jc w:val="both"/>
      </w:pPr>
      <w:r>
        <w:rPr>
          <w:rFonts w:ascii="Arial" w:hAnsi="Arial"/>
          <w:b w:val="0"/>
          <w:sz w:val="22"/>
        </w:rPr>
        <w:t>Carried out welding coordination activities in accordance with the appropriate level to ISO 14731 as authorised.</w:t>
      </w:r>
    </w:p>
    <w:p>
      <w:pPr>
        <w:pStyle w:val="ListBullet"/>
        <w:spacing w:before="0" w:after="0"/>
        <w:ind w:left="720" w:hanging="360"/>
        <w:jc w:val="both"/>
      </w:pPr>
      <w:r>
        <w:rPr>
          <w:rFonts w:ascii="Arial" w:hAnsi="Arial"/>
          <w:b w:val="0"/>
          <w:sz w:val="22"/>
        </w:rPr>
        <w:t>Supported management of weld manufacturing project activities to assure complete and on-time delivery to customer order schedules, coordinating with internal teams and external contractors on planning, processing, quality inspections and supplementary activities.</w:t>
      </w:r>
    </w:p>
    <w:p>
      <w:pPr>
        <w:pStyle w:val="ListBullet"/>
        <w:spacing w:before="0" w:after="0"/>
        <w:ind w:left="720" w:hanging="360"/>
        <w:jc w:val="both"/>
      </w:pPr>
      <w:r>
        <w:rPr>
          <w:rFonts w:ascii="Arial" w:hAnsi="Arial"/>
          <w:b w:val="0"/>
          <w:sz w:val="22"/>
        </w:rPr>
        <w:t>Monitored and maintained daily production and quality records for regular analysis of key performance indicators to ensure efficiency, quality and right-first-time production targets.</w:t>
      </w:r>
    </w:p>
    <w:p>
      <w:pPr>
        <w:pStyle w:val="ListBullet"/>
        <w:spacing w:before="0" w:after="0"/>
        <w:ind w:left="720" w:hanging="360"/>
        <w:jc w:val="both"/>
      </w:pPr>
      <w:r>
        <w:rPr>
          <w:rFonts w:ascii="Arial" w:hAnsi="Arial"/>
          <w:b w:val="0"/>
          <w:sz w:val="22"/>
        </w:rPr>
        <w:t>Supported the generation of welder certificates, WPQRs, WPSs, work instructions and associated welding control documentation, including Manufacturing, Quality, Inspection Test and Weld Plans, NDT reports and material reports.</w:t>
      </w:r>
    </w:p>
    <w:p>
      <w:pPr>
        <w:pStyle w:val="ListBullet"/>
        <w:spacing w:before="0" w:after="0"/>
        <w:ind w:left="720" w:hanging="360"/>
        <w:jc w:val="both"/>
      </w:pPr>
      <w:r>
        <w:rPr>
          <w:rFonts w:ascii="Arial" w:hAnsi="Arial"/>
          <w:b w:val="0"/>
          <w:sz w:val="22"/>
        </w:rPr>
        <w:t>Assisted in coordinating production personnel teams in a fabrication workshop; evaluated performance, skills and manpower deployment to meet production and quality objectives.</w:t>
      </w:r>
    </w:p>
    <w:p>
      <w:pPr>
        <w:pStyle w:val="ListBullet"/>
        <w:spacing w:before="0" w:after="0"/>
        <w:ind w:left="720" w:hanging="360"/>
        <w:jc w:val="both"/>
      </w:pPr>
      <w:r>
        <w:rPr>
          <w:rFonts w:ascii="Arial" w:hAnsi="Arial"/>
          <w:b w:val="0"/>
          <w:sz w:val="22"/>
        </w:rPr>
        <w:t>Coordinated NDT and destructive tests, evaluated reports and conducted those tests where permitted.</w:t>
      </w:r>
    </w:p>
    <w:p>
      <w:pPr>
        <w:spacing w:before="0" w:after="0"/>
      </w:pPr>
    </w:p>
    <w:p>
      <w:pPr>
        <w:spacing w:before="0" w:after="0"/>
        <w:jc w:val="left"/>
      </w:pPr>
      <w:r>
        <w:rPr>
          <w:rFonts w:ascii="Arial" w:hAnsi="Arial"/>
          <w:b/>
          <w:sz w:val="22"/>
        </w:rPr>
        <w:t>FEB 2016 – SEP 2020</w:t>
      </w:r>
    </w:p>
    <w:p>
      <w:pPr>
        <w:spacing w:before="0" w:after="0"/>
        <w:jc w:val="left"/>
      </w:pPr>
      <w:r>
        <w:rPr>
          <w:rFonts w:ascii="Arial" w:hAnsi="Arial"/>
          <w:b/>
          <w:sz w:val="22"/>
        </w:rPr>
        <w:t>TPI AGENCY</w:t>
      </w:r>
    </w:p>
    <w:p>
      <w:pPr>
        <w:spacing w:before="0" w:after="0"/>
        <w:jc w:val="left"/>
      </w:pPr>
      <w:r>
        <w:rPr>
          <w:rFonts w:ascii="Arial" w:hAnsi="Arial"/>
          <w:b/>
          <w:sz w:val="22"/>
        </w:rPr>
        <w:t>THIRD PARTY INSPECTOR</w:t>
      </w:r>
    </w:p>
    <w:p>
      <w:pPr>
        <w:pStyle w:val="ListBullet"/>
        <w:spacing w:before="0" w:after="0"/>
        <w:ind w:left="720" w:hanging="360"/>
        <w:jc w:val="both"/>
      </w:pPr>
      <w:r>
        <w:rPr>
          <w:rFonts w:ascii="Arial" w:hAnsi="Arial"/>
          <w:b w:val="0"/>
          <w:sz w:val="22"/>
        </w:rPr>
        <w:t>Monitored and witnessed all ITP points during fabrication and erection of stadium steel structures and issued NCRs for violations found during inspection.</w:t>
      </w:r>
    </w:p>
    <w:p>
      <w:pPr>
        <w:pStyle w:val="ListBullet"/>
        <w:spacing w:before="0" w:after="0"/>
        <w:ind w:left="720" w:hanging="360"/>
        <w:jc w:val="both"/>
      </w:pPr>
      <w:r>
        <w:rPr>
          <w:rFonts w:ascii="Arial" w:hAnsi="Arial"/>
          <w:b w:val="0"/>
          <w:sz w:val="22"/>
        </w:rPr>
        <w:t>Represented the client in monitoring and witnessing ITP points during fabrication and erection of piping and steel structures.</w:t>
      </w:r>
    </w:p>
    <w:p>
      <w:pPr>
        <w:pStyle w:val="ListBullet"/>
        <w:spacing w:before="0" w:after="0"/>
        <w:ind w:left="720" w:hanging="360"/>
        <w:jc w:val="both"/>
      </w:pPr>
      <w:r>
        <w:rPr>
          <w:rFonts w:ascii="Arial" w:hAnsi="Arial"/>
          <w:b w:val="0"/>
          <w:sz w:val="22"/>
        </w:rPr>
        <w:t>Witnessed mechanical, hydrostatic and pneumatic testing for piping.</w:t>
      </w:r>
    </w:p>
    <w:p>
      <w:pPr>
        <w:pStyle w:val="ListBullet"/>
        <w:spacing w:before="0" w:after="0"/>
        <w:ind w:left="720" w:hanging="360"/>
        <w:jc w:val="both"/>
      </w:pPr>
      <w:r>
        <w:rPr>
          <w:rFonts w:ascii="Arial" w:hAnsi="Arial"/>
          <w:b w:val="0"/>
          <w:sz w:val="22"/>
        </w:rPr>
        <w:t>Ensured that QA/QC activities were carried out according to approved procedures.</w:t>
      </w:r>
    </w:p>
    <w:p>
      <w:pPr>
        <w:pStyle w:val="ListBullet"/>
        <w:spacing w:before="0" w:after="0"/>
        <w:ind w:left="720" w:hanging="360"/>
        <w:jc w:val="both"/>
      </w:pPr>
      <w:r>
        <w:rPr>
          <w:rFonts w:ascii="Arial" w:hAnsi="Arial"/>
          <w:b w:val="0"/>
          <w:sz w:val="22"/>
        </w:rPr>
        <w:t>Carried out and monitored approved Welder Qualification Tests (WQT) and verified compliance with AWS D1.1, ASME IX and API 1104.</w:t>
      </w:r>
    </w:p>
    <w:p>
      <w:pPr>
        <w:pStyle w:val="ListBullet"/>
        <w:spacing w:before="0" w:after="0"/>
        <w:ind w:left="720" w:hanging="360"/>
        <w:jc w:val="both"/>
      </w:pPr>
      <w:r>
        <w:rPr>
          <w:rFonts w:ascii="Arial" w:hAnsi="Arial"/>
          <w:b w:val="0"/>
          <w:sz w:val="22"/>
        </w:rPr>
        <w:t>Ensured that only qualified welders carried out welding according to contract requirements and monitored welder performance.</w:t>
      </w:r>
    </w:p>
    <w:p>
      <w:pPr>
        <w:pStyle w:val="ListBullet"/>
        <w:spacing w:before="0" w:after="0"/>
        <w:ind w:left="720" w:hanging="360"/>
        <w:jc w:val="both"/>
      </w:pPr>
      <w:r>
        <w:rPr>
          <w:rFonts w:ascii="Arial" w:hAnsi="Arial"/>
          <w:b w:val="0"/>
          <w:sz w:val="22"/>
        </w:rPr>
        <w:t>Ensured contractors completed their work in accordance with the project schedule.</w:t>
      </w:r>
    </w:p>
    <w:p>
      <w:pPr>
        <w:pStyle w:val="ListBullet"/>
        <w:spacing w:before="0" w:after="0"/>
        <w:ind w:left="720" w:hanging="360"/>
        <w:jc w:val="both"/>
      </w:pPr>
      <w:r>
        <w:rPr>
          <w:rFonts w:ascii="Arial" w:hAnsi="Arial"/>
          <w:b w:val="0"/>
          <w:sz w:val="22"/>
        </w:rPr>
        <w:t>Witnessed cleaning, gauging, hydro testing, dewatering and swabbing following hydrostatic testing operations for pipelines.</w:t>
      </w:r>
    </w:p>
    <w:p>
      <w:pPr>
        <w:pStyle w:val="ListBullet"/>
        <w:spacing w:before="0" w:after="0"/>
        <w:ind w:left="720" w:hanging="360"/>
        <w:jc w:val="both"/>
      </w:pPr>
      <w:r>
        <w:rPr>
          <w:rFonts w:ascii="Arial" w:hAnsi="Arial"/>
          <w:b w:val="0"/>
          <w:sz w:val="22"/>
        </w:rPr>
        <w:t>Witnessed testing inspections for Gate, Globe and Check Valves.</w:t>
      </w:r>
    </w:p>
    <w:p>
      <w:pPr>
        <w:pStyle w:val="ListBullet"/>
        <w:spacing w:before="0" w:after="0"/>
        <w:ind w:left="720" w:hanging="360"/>
        <w:jc w:val="both"/>
      </w:pPr>
      <w:r>
        <w:rPr>
          <w:rFonts w:ascii="Arial" w:hAnsi="Arial"/>
          <w:b w:val="0"/>
          <w:sz w:val="22"/>
        </w:rPr>
        <w:t>Reviewed and interpreted radiographic films in accordance with acceptable standards.</w:t>
      </w:r>
    </w:p>
    <w:p>
      <w:pPr>
        <w:spacing w:before="0" w:after="0"/>
      </w:pPr>
    </w:p>
    <w:p>
      <w:pPr>
        <w:spacing w:before="0" w:after="0"/>
        <w:jc w:val="left"/>
      </w:pPr>
      <w:r>
        <w:rPr>
          <w:rFonts w:ascii="Arial" w:hAnsi="Arial"/>
          <w:b/>
          <w:sz w:val="22"/>
        </w:rPr>
        <w:t>JAN 2007 – JAN 2016</w:t>
      </w:r>
    </w:p>
    <w:p>
      <w:pPr>
        <w:spacing w:before="0" w:after="0"/>
        <w:jc w:val="left"/>
      </w:pPr>
      <w:r>
        <w:rPr>
          <w:rFonts w:ascii="Arial" w:hAnsi="Arial"/>
          <w:b/>
          <w:sz w:val="22"/>
        </w:rPr>
        <w:t>PETROJET</w:t>
      </w:r>
    </w:p>
    <w:p>
      <w:pPr>
        <w:spacing w:before="0" w:after="0"/>
        <w:jc w:val="left"/>
      </w:pPr>
      <w:r>
        <w:rPr>
          <w:rFonts w:ascii="Arial" w:hAnsi="Arial"/>
          <w:b/>
          <w:sz w:val="22"/>
        </w:rPr>
        <w:t>WELDING INSPECTOR</w:t>
      </w:r>
    </w:p>
    <w:p>
      <w:pPr>
        <w:pStyle w:val="ListBullet"/>
        <w:spacing w:before="0" w:after="0"/>
        <w:ind w:left="720" w:hanging="360"/>
        <w:jc w:val="both"/>
      </w:pPr>
      <w:r>
        <w:rPr>
          <w:rFonts w:ascii="Arial" w:hAnsi="Arial"/>
          <w:b w:val="0"/>
          <w:sz w:val="22"/>
        </w:rPr>
        <w:t>Supervised Welder Qualification Tests (WQT) and qualified and certified welders according to ASME IX.</w:t>
      </w:r>
    </w:p>
    <w:p>
      <w:pPr>
        <w:pStyle w:val="ListBullet"/>
        <w:spacing w:before="0" w:after="0"/>
        <w:ind w:left="720" w:hanging="360"/>
        <w:jc w:val="both"/>
      </w:pPr>
      <w:r>
        <w:rPr>
          <w:rFonts w:ascii="Arial" w:hAnsi="Arial"/>
          <w:b w:val="0"/>
          <w:sz w:val="22"/>
        </w:rPr>
        <w:t>Supervised PQR tests and qualified them according to ASME IX.</w:t>
      </w:r>
    </w:p>
    <w:p>
      <w:pPr>
        <w:pStyle w:val="ListBullet"/>
        <w:spacing w:before="0" w:after="0"/>
        <w:ind w:left="720" w:hanging="360"/>
        <w:jc w:val="both"/>
      </w:pPr>
      <w:r>
        <w:rPr>
          <w:rFonts w:ascii="Arial" w:hAnsi="Arial"/>
          <w:b w:val="0"/>
          <w:sz w:val="22"/>
        </w:rPr>
        <w:t>Prepared PQRs and WPSs according to ASME IX.</w:t>
      </w:r>
    </w:p>
    <w:p>
      <w:pPr>
        <w:pStyle w:val="ListBullet"/>
        <w:spacing w:before="0" w:after="0"/>
        <w:ind w:left="720" w:hanging="360"/>
        <w:jc w:val="both"/>
      </w:pPr>
      <w:r>
        <w:rPr>
          <w:rFonts w:ascii="Arial" w:hAnsi="Arial"/>
          <w:b w:val="0"/>
          <w:sz w:val="22"/>
        </w:rPr>
        <w:t>Followed up all activities during fabrication and erection of piping and pipeline construction.</w:t>
      </w:r>
    </w:p>
    <w:p>
      <w:pPr>
        <w:pStyle w:val="ListBullet"/>
        <w:spacing w:before="0" w:after="0"/>
        <w:ind w:left="720" w:hanging="360"/>
        <w:jc w:val="both"/>
      </w:pPr>
      <w:r>
        <w:rPr>
          <w:rFonts w:ascii="Arial" w:hAnsi="Arial"/>
          <w:b w:val="0"/>
          <w:sz w:val="22"/>
        </w:rPr>
        <w:t>Performed visual inspection before, during and after welding of piping, pipelines and steel structures.</w:t>
      </w:r>
    </w:p>
    <w:p>
      <w:pPr>
        <w:pStyle w:val="ListBullet"/>
        <w:spacing w:before="0" w:after="0"/>
        <w:ind w:left="720" w:hanging="360"/>
        <w:jc w:val="both"/>
      </w:pPr>
      <w:r>
        <w:rPr>
          <w:rFonts w:ascii="Arial" w:hAnsi="Arial"/>
          <w:b w:val="0"/>
          <w:sz w:val="22"/>
        </w:rPr>
        <w:t>Monitored storage, handling and backing of welding consumables.</w:t>
      </w:r>
    </w:p>
    <w:p>
      <w:pPr>
        <w:pStyle w:val="ListBullet"/>
        <w:spacing w:before="0" w:after="0"/>
        <w:ind w:left="720" w:hanging="360"/>
        <w:jc w:val="both"/>
      </w:pPr>
      <w:r>
        <w:rPr>
          <w:rFonts w:ascii="Arial" w:hAnsi="Arial"/>
          <w:b w:val="0"/>
          <w:sz w:val="22"/>
        </w:rPr>
        <w:t>Managed Duplex, Stainless Steel, L.T.C.S. and C.S. workshops.</w:t>
      </w:r>
    </w:p>
    <w:p>
      <w:pPr>
        <w:pStyle w:val="ListBullet"/>
        <w:spacing w:before="0" w:after="0"/>
        <w:ind w:left="720" w:hanging="360"/>
        <w:jc w:val="both"/>
      </w:pPr>
      <w:r>
        <w:rPr>
          <w:rFonts w:ascii="Arial" w:hAnsi="Arial"/>
          <w:b w:val="0"/>
          <w:sz w:val="22"/>
        </w:rPr>
        <w:t>Witnessed and monitored NDT and heat-treatment processes.</w:t>
      </w:r>
    </w:p>
    <w:p>
      <w:pPr>
        <w:pStyle w:val="ListBullet"/>
        <w:spacing w:before="0" w:after="0"/>
        <w:ind w:left="720" w:hanging="360"/>
        <w:jc w:val="both"/>
      </w:pPr>
      <w:r>
        <w:rPr>
          <w:rFonts w:ascii="Arial" w:hAnsi="Arial"/>
          <w:b w:val="0"/>
          <w:sz w:val="22"/>
        </w:rPr>
        <w:t>Interpreted radiographic films (RT) of production joints.</w:t>
      </w:r>
    </w:p>
    <w:p>
      <w:pPr>
        <w:pStyle w:val="ListBullet"/>
        <w:spacing w:before="0" w:after="0"/>
        <w:ind w:left="720" w:hanging="360"/>
        <w:jc w:val="both"/>
      </w:pPr>
      <w:r>
        <w:rPr>
          <w:rFonts w:ascii="Arial" w:hAnsi="Arial"/>
          <w:b w:val="0"/>
          <w:sz w:val="22"/>
        </w:rPr>
        <w:t>Supervised hydrostatic and pneumatic tests for piping.</w:t>
      </w:r>
    </w:p>
    <w:p>
      <w:pPr>
        <w:pStyle w:val="ListBullet"/>
        <w:spacing w:before="0" w:after="0"/>
        <w:ind w:left="720" w:hanging="360"/>
        <w:jc w:val="both"/>
      </w:pPr>
      <w:r>
        <w:rPr>
          <w:rFonts w:ascii="Arial" w:hAnsi="Arial"/>
          <w:b w:val="0"/>
          <w:sz w:val="22"/>
        </w:rPr>
        <w:t>Prepared test packs and controlled test-pack movement between contractor and client QC, hydro-test, reinstatement and pre-commissioning sections.</w:t>
      </w:r>
    </w:p>
    <w:p>
      <w:pPr>
        <w:pStyle w:val="ListBullet"/>
        <w:spacing w:before="0" w:after="0"/>
        <w:ind w:left="720" w:hanging="360"/>
        <w:jc w:val="both"/>
      </w:pPr>
      <w:r>
        <w:rPr>
          <w:rFonts w:ascii="Arial" w:hAnsi="Arial"/>
          <w:b w:val="0"/>
          <w:sz w:val="22"/>
        </w:rPr>
        <w:t>Bunched all required loops in the Utility Area, including bunches A, B and C.</w:t>
      </w:r>
    </w:p>
    <w:p>
      <w:pPr>
        <w:pStyle w:val="ListBullet"/>
        <w:spacing w:before="0" w:after="0"/>
        <w:ind w:left="720" w:hanging="360"/>
        <w:jc w:val="both"/>
      </w:pPr>
      <w:r>
        <w:rPr>
          <w:rFonts w:ascii="Arial" w:hAnsi="Arial"/>
          <w:b w:val="0"/>
          <w:sz w:val="22"/>
        </w:rPr>
        <w:t>Prepared final project handover documents and carried out pre-commissioning.</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JUL 2020 – SEP 2020</w:t>
      </w:r>
    </w:p>
    <w:p>
      <w:pPr>
        <w:spacing w:before="0" w:after="0"/>
        <w:jc w:val="left"/>
      </w:pPr>
      <w:r>
        <w:rPr>
          <w:rFonts w:ascii="Arial" w:hAnsi="Arial"/>
          <w:b/>
          <w:sz w:val="22"/>
        </w:rPr>
        <w:t>Client: The Supreme Committee for Delivery &amp; Legacy (SC)</w:t>
      </w:r>
    </w:p>
    <w:p>
      <w:pPr>
        <w:spacing w:before="0" w:after="0"/>
        <w:jc w:val="left"/>
      </w:pPr>
      <w:r>
        <w:rPr>
          <w:rFonts w:ascii="Arial" w:hAnsi="Arial"/>
          <w:b/>
          <w:sz w:val="22"/>
        </w:rPr>
        <w:t>Lusail Stadium and Precinct Project</w:t>
      </w:r>
    </w:p>
    <w:p>
      <w:pPr>
        <w:spacing w:before="0" w:after="0"/>
      </w:pPr>
    </w:p>
    <w:p>
      <w:pPr>
        <w:spacing w:before="0" w:after="0"/>
        <w:jc w:val="left"/>
      </w:pPr>
      <w:r>
        <w:rPr>
          <w:rFonts w:ascii="Arial" w:hAnsi="Arial"/>
          <w:b/>
          <w:sz w:val="22"/>
        </w:rPr>
        <w:t>FEB 2019 – JUL 2020</w:t>
      </w:r>
    </w:p>
    <w:p>
      <w:pPr>
        <w:spacing w:before="0" w:after="0"/>
        <w:jc w:val="left"/>
      </w:pPr>
      <w:r>
        <w:rPr>
          <w:rFonts w:ascii="Arial" w:hAnsi="Arial"/>
          <w:b/>
          <w:sz w:val="22"/>
        </w:rPr>
        <w:t>Client: Qatar Petrochemical Company (QAPCO)</w:t>
      </w:r>
    </w:p>
    <w:p>
      <w:pPr>
        <w:spacing w:before="0" w:after="0"/>
        <w:jc w:val="left"/>
      </w:pPr>
      <w:r>
        <w:rPr>
          <w:rFonts w:ascii="Arial" w:hAnsi="Arial"/>
          <w:b/>
          <w:sz w:val="22"/>
        </w:rPr>
        <w:t>Revamping of Waste Water Treatment Facility in Ethylene Plant</w:t>
      </w:r>
    </w:p>
    <w:p>
      <w:pPr>
        <w:spacing w:before="0" w:after="0"/>
      </w:pPr>
    </w:p>
    <w:p>
      <w:pPr>
        <w:spacing w:before="0" w:after="0"/>
        <w:jc w:val="left"/>
      </w:pPr>
      <w:r>
        <w:rPr>
          <w:rFonts w:ascii="Arial" w:hAnsi="Arial"/>
          <w:b/>
          <w:sz w:val="22"/>
        </w:rPr>
        <w:t>DEC 2017 – JAN 2019</w:t>
      </w:r>
    </w:p>
    <w:p>
      <w:pPr>
        <w:spacing w:before="0" w:after="0"/>
        <w:jc w:val="left"/>
      </w:pPr>
      <w:r>
        <w:rPr>
          <w:rFonts w:ascii="Arial" w:hAnsi="Arial"/>
          <w:b/>
          <w:sz w:val="22"/>
        </w:rPr>
        <w:t>Client: Qatar Petroleum (QP)</w:t>
      </w:r>
    </w:p>
    <w:p>
      <w:pPr>
        <w:spacing w:before="0" w:after="0"/>
        <w:jc w:val="left"/>
      </w:pPr>
      <w:r>
        <w:rPr>
          <w:rFonts w:ascii="Arial" w:hAnsi="Arial"/>
          <w:b/>
          <w:sz w:val="22"/>
        </w:rPr>
        <w:t>EPIC for Hamad International Airport Jet A-1 Supply Pipeline Project (JSPP)</w:t>
      </w:r>
    </w:p>
    <w:p>
      <w:pPr>
        <w:spacing w:before="0" w:after="0"/>
      </w:pPr>
    </w:p>
    <w:p>
      <w:pPr>
        <w:spacing w:before="0" w:after="0"/>
        <w:jc w:val="left"/>
      </w:pPr>
      <w:r>
        <w:rPr>
          <w:rFonts w:ascii="Arial" w:hAnsi="Arial"/>
          <w:b/>
          <w:sz w:val="22"/>
        </w:rPr>
        <w:t>FEB 2016 – NOV 2017</w:t>
      </w:r>
    </w:p>
    <w:p>
      <w:pPr>
        <w:spacing w:before="0" w:after="0"/>
        <w:jc w:val="left"/>
      </w:pPr>
      <w:r>
        <w:rPr>
          <w:rFonts w:ascii="Arial" w:hAnsi="Arial"/>
          <w:b/>
          <w:sz w:val="22"/>
        </w:rPr>
        <w:t>Client: Dolphin Energy</w:t>
      </w:r>
    </w:p>
    <w:p>
      <w:pPr>
        <w:spacing w:before="0" w:after="0"/>
        <w:jc w:val="left"/>
      </w:pPr>
      <w:r>
        <w:rPr>
          <w:rFonts w:ascii="Arial" w:hAnsi="Arial"/>
          <w:b/>
          <w:sz w:val="22"/>
        </w:rPr>
        <w:t>Service Agreement &amp; Shutdowns</w:t>
      </w:r>
    </w:p>
    <w:p>
      <w:pPr>
        <w:spacing w:before="0" w:after="0"/>
      </w:pPr>
    </w:p>
    <w:p>
      <w:pPr>
        <w:spacing w:before="0" w:after="0"/>
        <w:jc w:val="left"/>
      </w:pPr>
      <w:r>
        <w:rPr>
          <w:rFonts w:ascii="Arial" w:hAnsi="Arial"/>
          <w:b/>
          <w:sz w:val="22"/>
        </w:rPr>
        <w:t>NOV 2011 – JAN 2016</w:t>
      </w:r>
    </w:p>
    <w:p>
      <w:pPr>
        <w:spacing w:before="0" w:after="0"/>
        <w:jc w:val="left"/>
      </w:pPr>
      <w:r>
        <w:rPr>
          <w:rFonts w:ascii="Arial" w:hAnsi="Arial"/>
          <w:b/>
          <w:sz w:val="22"/>
        </w:rPr>
        <w:t>Client: BAPETCO &amp; SHELL</w:t>
      </w:r>
    </w:p>
    <w:p>
      <w:pPr>
        <w:spacing w:before="0" w:after="0"/>
        <w:jc w:val="left"/>
      </w:pPr>
      <w:r>
        <w:rPr>
          <w:rFonts w:ascii="Arial" w:hAnsi="Arial"/>
          <w:b/>
          <w:sz w:val="22"/>
        </w:rPr>
        <w:t>Obaiyed Field Development Service Agreement</w:t>
      </w:r>
    </w:p>
    <w:p>
      <w:pPr>
        <w:spacing w:before="0" w:after="0"/>
      </w:pPr>
    </w:p>
    <w:p>
      <w:pPr>
        <w:spacing w:before="0" w:after="0"/>
        <w:jc w:val="left"/>
      </w:pPr>
      <w:r>
        <w:rPr>
          <w:rFonts w:ascii="Arial" w:hAnsi="Arial"/>
          <w:b/>
          <w:sz w:val="22"/>
        </w:rPr>
        <w:t>FEB 2008 – JAN 2010</w:t>
      </w:r>
    </w:p>
    <w:p>
      <w:pPr>
        <w:spacing w:before="0" w:after="0"/>
        <w:jc w:val="left"/>
      </w:pPr>
      <w:r>
        <w:rPr>
          <w:rFonts w:ascii="Arial" w:hAnsi="Arial"/>
          <w:b/>
          <w:sz w:val="22"/>
        </w:rPr>
        <w:t>Client: BAPETCO &amp; SHELL</w:t>
      </w:r>
    </w:p>
    <w:p>
      <w:pPr>
        <w:spacing w:before="0" w:after="0"/>
        <w:jc w:val="left"/>
      </w:pPr>
      <w:r>
        <w:rPr>
          <w:rFonts w:ascii="Arial" w:hAnsi="Arial"/>
          <w:b/>
          <w:sz w:val="22"/>
        </w:rPr>
        <w:t>Obaiyed Pre compression and shutdown</w:t>
      </w:r>
    </w:p>
    <w:p>
      <w:pPr>
        <w:spacing w:before="0" w:after="0"/>
      </w:pPr>
    </w:p>
    <w:p>
      <w:pPr>
        <w:spacing w:before="0" w:after="0"/>
        <w:jc w:val="left"/>
      </w:pPr>
      <w:r>
        <w:rPr>
          <w:rFonts w:ascii="Arial" w:hAnsi="Arial"/>
          <w:b/>
          <w:sz w:val="22"/>
        </w:rPr>
        <w:t>FEB 2010 – OCT 2011</w:t>
      </w:r>
    </w:p>
    <w:p>
      <w:pPr>
        <w:spacing w:before="0" w:after="0"/>
        <w:jc w:val="left"/>
      </w:pPr>
      <w:r>
        <w:rPr>
          <w:rFonts w:ascii="Arial" w:hAnsi="Arial"/>
          <w:b/>
          <w:sz w:val="22"/>
        </w:rPr>
        <w:t>Client: K.P.C &amp; Apache</w:t>
      </w:r>
    </w:p>
    <w:p>
      <w:pPr>
        <w:spacing w:before="0" w:after="0"/>
        <w:jc w:val="left"/>
      </w:pPr>
      <w:r>
        <w:rPr>
          <w:rFonts w:ascii="Arial" w:hAnsi="Arial"/>
          <w:b/>
          <w:sz w:val="22"/>
        </w:rPr>
        <w:t>Construction of HYDRA # 5X Duplex Gas Pipe Line</w:t>
      </w:r>
    </w:p>
    <w:p>
      <w:pPr>
        <w:spacing w:before="0" w:after="0"/>
      </w:pPr>
    </w:p>
    <w:p>
      <w:pPr>
        <w:spacing w:before="0" w:after="0"/>
        <w:jc w:val="left"/>
      </w:pPr>
      <w:r>
        <w:rPr>
          <w:rFonts w:ascii="Arial" w:hAnsi="Arial"/>
          <w:b/>
          <w:sz w:val="22"/>
        </w:rPr>
        <w:t>JAN 2007 – JAN 2008</w:t>
      </w:r>
    </w:p>
    <w:p>
      <w:pPr>
        <w:spacing w:before="0" w:after="0"/>
        <w:jc w:val="left"/>
      </w:pPr>
      <w:r>
        <w:rPr>
          <w:rFonts w:ascii="Arial" w:hAnsi="Arial"/>
          <w:b/>
          <w:sz w:val="22"/>
        </w:rPr>
        <w:t>Client: ELAB Company</w:t>
      </w:r>
    </w:p>
    <w:p>
      <w:pPr>
        <w:spacing w:before="0" w:after="0"/>
        <w:jc w:val="left"/>
      </w:pPr>
      <w:r>
        <w:rPr>
          <w:rFonts w:ascii="Arial" w:hAnsi="Arial"/>
          <w:b/>
          <w:sz w:val="22"/>
        </w:rPr>
        <w:t>Construction of ELAB Factory</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Inspection Engineering</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Quality Auditing</w:t>
      </w:r>
    </w:p>
    <w:p>
      <w:pPr>
        <w:pStyle w:val="ListBullet"/>
        <w:spacing w:before="0" w:after="0"/>
        <w:ind w:left="720" w:hanging="360"/>
        <w:jc w:val="both"/>
      </w:pPr>
      <w:r>
        <w:rPr>
          <w:rFonts w:ascii="Arial" w:hAnsi="Arial"/>
          <w:b w:val="0"/>
          <w:sz w:val="22"/>
        </w:rPr>
        <w:t>Welding Coordination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WPS/PQR Documentation</w:t>
      </w:r>
    </w:p>
    <w:p>
      <w:pPr>
        <w:pStyle w:val="ListBullet"/>
        <w:spacing w:before="0" w:after="0"/>
        <w:ind w:left="720" w:hanging="360"/>
        <w:jc w:val="both"/>
      </w:pPr>
      <w:r>
        <w:rPr>
          <w:rFonts w:ascii="Arial" w:hAnsi="Arial"/>
          <w:b w:val="0"/>
          <w:sz w:val="22"/>
        </w:rPr>
        <w:t>Welder Qualification Management</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NCR Management</w:t>
      </w:r>
    </w:p>
    <w:p>
      <w:pPr>
        <w:pStyle w:val="ListBullet"/>
        <w:spacing w:before="0" w:after="0"/>
        <w:ind w:left="720" w:hanging="360"/>
        <w:jc w:val="both"/>
      </w:pPr>
      <w:r>
        <w:rPr>
          <w:rFonts w:ascii="Arial" w:hAnsi="Arial"/>
          <w:b w:val="0"/>
          <w:sz w:val="22"/>
        </w:rPr>
        <w:t>Inspection Test Plan Review</w:t>
      </w:r>
    </w:p>
    <w:p>
      <w:pPr>
        <w:pStyle w:val="ListBullet"/>
        <w:spacing w:before="0" w:after="0"/>
        <w:ind w:left="720" w:hanging="360"/>
        <w:jc w:val="both"/>
      </w:pPr>
      <w:r>
        <w:rPr>
          <w:rFonts w:ascii="Arial" w:hAnsi="Arial"/>
          <w:b w:val="0"/>
          <w:sz w:val="22"/>
        </w:rPr>
        <w:t>Production and Quality Team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Duplex Stainless Steel</w:t>
      </w:r>
    </w:p>
    <w:p>
      <w:pPr>
        <w:pStyle w:val="ListBullet"/>
        <w:spacing w:before="0" w:after="0"/>
        <w:ind w:left="720" w:hanging="360"/>
        <w:jc w:val="both"/>
      </w:pPr>
      <w:r>
        <w:rPr>
          <w:rFonts w:ascii="Arial" w:hAnsi="Arial"/>
          <w:b w:val="0"/>
          <w:sz w:val="22"/>
        </w:rPr>
        <w:t>Stainless Steel</w:t>
      </w:r>
    </w:p>
    <w:p>
      <w:pPr>
        <w:pStyle w:val="ListBullet"/>
        <w:spacing w:before="0" w:after="0"/>
        <w:ind w:left="720" w:hanging="360"/>
        <w:jc w:val="both"/>
      </w:pPr>
      <w:r>
        <w:rPr>
          <w:rFonts w:ascii="Arial" w:hAnsi="Arial"/>
          <w:b w:val="0"/>
          <w:sz w:val="22"/>
        </w:rPr>
        <w:t>L.T.C.S.</w:t>
      </w:r>
    </w:p>
    <w:p>
      <w:pPr>
        <w:pStyle w:val="ListBullet"/>
        <w:spacing w:before="0" w:after="0"/>
        <w:ind w:left="720" w:hanging="360"/>
        <w:jc w:val="both"/>
      </w:pPr>
      <w:r>
        <w:rPr>
          <w:rFonts w:ascii="Arial" w:hAnsi="Arial"/>
          <w:b w:val="0"/>
          <w:sz w:val="22"/>
        </w:rPr>
        <w:t>Carbon Steel</w:t>
      </w:r>
    </w:p>
    <w:p>
      <w:pPr>
        <w:pStyle w:val="ListBullet"/>
        <w:spacing w:before="0" w:after="0"/>
        <w:ind w:left="720" w:hanging="360"/>
        <w:jc w:val="both"/>
      </w:pPr>
      <w:r>
        <w:rPr>
          <w:rFonts w:ascii="Arial" w:hAnsi="Arial"/>
          <w:b w:val="0"/>
          <w:sz w:val="22"/>
        </w:rPr>
        <w:t>Welding Consumables</w:t>
      </w:r>
    </w:p>
    <w:p>
      <w:pPr>
        <w:pStyle w:val="ListBullet"/>
        <w:spacing w:before="0" w:after="0"/>
        <w:ind w:left="720" w:hanging="360"/>
        <w:jc w:val="both"/>
      </w:pPr>
      <w:r>
        <w:rPr>
          <w:rFonts w:ascii="Arial" w:hAnsi="Arial"/>
          <w:b w:val="0"/>
          <w:sz w:val="22"/>
        </w:rPr>
        <w:t>Coating Material</w:t>
      </w:r>
    </w:p>
    <w:p>
      <w:pPr>
        <w:pStyle w:val="ListBullet"/>
        <w:spacing w:before="0" w:after="0"/>
        <w:ind w:left="720" w:hanging="360"/>
        <w:jc w:val="both"/>
      </w:pPr>
      <w:r>
        <w:rPr>
          <w:rFonts w:ascii="Arial" w:hAnsi="Arial"/>
          <w:b w:val="0"/>
          <w:sz w:val="22"/>
        </w:rPr>
        <w:t>Hot Stabs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Hub Ends</w:t>
      </w:r>
    </w:p>
    <w:p>
      <w:pPr>
        <w:pStyle w:val="ListBullet"/>
        <w:spacing w:before="0" w:after="0"/>
        <w:ind w:left="720" w:hanging="360"/>
        <w:jc w:val="both"/>
      </w:pPr>
      <w:r>
        <w:rPr>
          <w:rFonts w:ascii="Arial" w:hAnsi="Arial"/>
          <w:b w:val="0"/>
          <w:sz w:val="22"/>
        </w:rPr>
        <w:t>Wye Skids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