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BYUN, MIN-GYU</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Byun, Min-Gyu is a quality assurance, vendor audit, surveillance and inspection professional with over twenty-five years of experience in oil, gas and power plant projects for onshore and offshore fields. He has provided inspection and expediting services across PCE, piping and structural scopes, including NDE, and has audited and assessed vendor quality systems against client and ISO requirements. His equipment experience covers pressure vessels, heat exchangers, boilers, condensers, HRSG modules, compressors, pipe spools, steel structures, valves, fittings, pipes and bulk materials. He has also established welding procedures, managed production qualifications and led QA/QC activities, including ASME qualification management. He has served as an approved inspector for KBR, Exxon Mobil, Chevron, Total, BP and several engineering companies.</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1997 – Environment Engineering, DAEGU Health University</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ISO 9001:2015 (#KR100488) — Expiry: 20/Oct/2026</w:t>
      </w:r>
    </w:p>
    <w:p>
      <w:pPr>
        <w:pStyle w:val="ListBullet"/>
        <w:spacing w:before="0" w:after="0"/>
        <w:ind w:left="720" w:hanging="360"/>
        <w:jc w:val="both"/>
      </w:pPr>
      <w:r>
        <w:rPr>
          <w:rFonts w:ascii="Arial" w:hAnsi="Arial"/>
          <w:b w:val="0"/>
          <w:sz w:val="22"/>
        </w:rPr>
        <w:t>ISO 14001:2015 Auditor (#KR100488) — Expiry: 25/Jun/2025</w:t>
      </w:r>
    </w:p>
    <w:p>
      <w:pPr>
        <w:pStyle w:val="ListBullet"/>
        <w:spacing w:before="0" w:after="0"/>
        <w:ind w:left="720" w:hanging="360"/>
        <w:jc w:val="both"/>
      </w:pPr>
      <w:r>
        <w:rPr>
          <w:rFonts w:ascii="Arial" w:hAnsi="Arial"/>
          <w:b w:val="0"/>
          <w:sz w:val="22"/>
        </w:rPr>
        <w:t>CWI (#17092911) — Expiry: 01/Sep/2026</w:t>
      </w:r>
    </w:p>
    <w:p>
      <w:pPr>
        <w:pStyle w:val="ListBullet"/>
        <w:spacing w:before="0" w:after="0"/>
        <w:ind w:left="720" w:hanging="360"/>
        <w:jc w:val="both"/>
      </w:pPr>
      <w:r>
        <w:rPr>
          <w:rFonts w:ascii="Arial" w:hAnsi="Arial"/>
          <w:b w:val="0"/>
          <w:sz w:val="22"/>
        </w:rPr>
        <w:t>PT-SNT-TC-1A Level II (#ITK-NDE-21-01/ MT, PT, UT &amp; RT) — Expiry: 05/Aug/2029</w:t>
      </w:r>
    </w:p>
    <w:p>
      <w:pPr>
        <w:pStyle w:val="ListBullet"/>
        <w:spacing w:before="0" w:after="0"/>
        <w:ind w:left="720" w:hanging="360"/>
        <w:jc w:val="both"/>
      </w:pPr>
      <w:r>
        <w:rPr>
          <w:rFonts w:ascii="Arial" w:hAnsi="Arial"/>
          <w:b w:val="0"/>
          <w:sz w:val="22"/>
        </w:rPr>
        <w:t>Aramco Qualified (SAP80010606) QM: 03, 04, 05, 06, 07, 08, 09, 11, 12, 14, 30, 31, 32, 34 — 2009~</w:t>
      </w:r>
    </w:p>
    <w:p>
      <w:pPr>
        <w:pStyle w:val="ListBullet"/>
        <w:spacing w:before="0" w:after="0"/>
        <w:ind w:left="720" w:hanging="360"/>
        <w:jc w:val="both"/>
      </w:pPr>
      <w:r>
        <w:rPr>
          <w:rFonts w:ascii="Arial" w:hAnsi="Arial"/>
          <w:b w:val="0"/>
          <w:sz w:val="22"/>
        </w:rPr>
        <w:t>DOW qualified inspector for PCE — 2009~</w:t>
      </w:r>
    </w:p>
    <w:p>
      <w:pPr>
        <w:pStyle w:val="ListBullet"/>
        <w:spacing w:before="0" w:after="0"/>
        <w:ind w:left="720" w:hanging="360"/>
        <w:jc w:val="both"/>
      </w:pPr>
      <w:r>
        <w:rPr>
          <w:rFonts w:ascii="Arial" w:hAnsi="Arial"/>
          <w:b w:val="0"/>
          <w:sz w:val="22"/>
        </w:rPr>
        <w:t>Approval inspector for KBR, Exxon Mobil, Chevron, Total, BP and several engineering company.</w:t>
      </w:r>
    </w:p>
    <w:p>
      <w:pPr>
        <w:pStyle w:val="ListBullet"/>
        <w:spacing w:before="0" w:after="0"/>
        <w:ind w:left="720" w:hanging="360"/>
        <w:jc w:val="both"/>
      </w:pPr>
      <w:r>
        <w:rPr>
          <w:rFonts w:ascii="Arial" w:hAnsi="Arial"/>
          <w:b w:val="0"/>
          <w:sz w:val="22"/>
        </w:rPr>
        <w:t>AWS: Welding Inspection Course — Oct/2004, Sep/2017</w:t>
      </w:r>
    </w:p>
    <w:p>
      <w:pPr>
        <w:pStyle w:val="ListBullet"/>
        <w:spacing w:before="0" w:after="0"/>
        <w:ind w:left="720" w:hanging="360"/>
        <w:jc w:val="both"/>
      </w:pPr>
      <w:r>
        <w:rPr>
          <w:rFonts w:ascii="Arial" w:hAnsi="Arial"/>
          <w:b w:val="0"/>
          <w:sz w:val="22"/>
        </w:rPr>
        <w:t>Intertek training course: General, Material, Welding, NDE, coating and preservation inspection. — 2010/ 2020</w:t>
      </w:r>
    </w:p>
    <w:p>
      <w:pPr>
        <w:pStyle w:val="ListBullet"/>
        <w:spacing w:before="0" w:after="0"/>
        <w:ind w:left="720" w:hanging="360"/>
        <w:jc w:val="both"/>
      </w:pPr>
      <w:r>
        <w:rPr>
          <w:rFonts w:ascii="Arial" w:hAnsi="Arial"/>
          <w:b w:val="0"/>
          <w:sz w:val="22"/>
        </w:rPr>
        <w:t>Educated The Fluor University (Pressure vessel, Heat exchanger, Compressor, Valve and fitting) — May/2018</w:t>
      </w:r>
    </w:p>
    <w:p>
      <w:pPr>
        <w:pStyle w:val="ListBullet"/>
        <w:spacing w:before="0" w:after="0"/>
        <w:ind w:left="720" w:hanging="360"/>
        <w:jc w:val="both"/>
      </w:pPr>
      <w:r>
        <w:rPr>
          <w:rFonts w:ascii="Arial" w:hAnsi="Arial"/>
          <w:b w:val="0"/>
          <w:sz w:val="22"/>
        </w:rPr>
        <w:t>IQCS</w:t>
      </w:r>
    </w:p>
    <w:p>
      <w:pPr>
        <w:pStyle w:val="ListBullet"/>
        <w:spacing w:before="0" w:after="0"/>
        <w:ind w:left="720" w:hanging="360"/>
        <w:jc w:val="both"/>
      </w:pPr>
      <w:r>
        <w:rPr>
          <w:rFonts w:ascii="Arial" w:hAnsi="Arial"/>
          <w:b w:val="0"/>
          <w:sz w:val="22"/>
        </w:rPr>
        <w:t>AWS</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MAY 2007 – 2023</w:t>
      </w:r>
    </w:p>
    <w:p>
      <w:pPr>
        <w:spacing w:before="0" w:after="0"/>
        <w:jc w:val="left"/>
      </w:pPr>
      <w:r>
        <w:rPr>
          <w:rFonts w:ascii="Arial" w:hAnsi="Arial"/>
          <w:b/>
          <w:sz w:val="22"/>
        </w:rPr>
        <w:t>TPI AGENCY</w:t>
      </w:r>
    </w:p>
    <w:p>
      <w:pPr>
        <w:spacing w:before="0" w:after="0"/>
        <w:jc w:val="left"/>
      </w:pPr>
      <w:r>
        <w:rPr>
          <w:rFonts w:ascii="Arial" w:hAnsi="Arial"/>
          <w:b/>
          <w:sz w:val="22"/>
        </w:rPr>
        <w:t>TECHNICAL SPECIALIST &amp; AUDITOR</w:t>
      </w:r>
    </w:p>
    <w:p>
      <w:pPr>
        <w:pStyle w:val="ListBullet"/>
        <w:spacing w:before="0" w:after="0"/>
        <w:ind w:left="720" w:hanging="360"/>
        <w:jc w:val="both"/>
      </w:pPr>
      <w:r>
        <w:rPr>
          <w:rFonts w:ascii="Arial" w:hAnsi="Arial"/>
          <w:b w:val="0"/>
          <w:sz w:val="22"/>
        </w:rPr>
        <w:t>Had continued and comprehensive experience for inspection and expediting in the PCE, piping and structural field for power plant, oil and gas, and on/offshore plant.</w:t>
      </w:r>
    </w:p>
    <w:p>
      <w:pPr>
        <w:pStyle w:val="ListBullet"/>
        <w:spacing w:before="0" w:after="0"/>
        <w:ind w:left="720" w:hanging="360"/>
        <w:jc w:val="both"/>
      </w:pPr>
      <w:r>
        <w:rPr>
          <w:rFonts w:ascii="Arial" w:hAnsi="Arial"/>
          <w:b w:val="0"/>
          <w:sz w:val="22"/>
        </w:rPr>
        <w:t>Audited vendor quality systems.</w:t>
      </w:r>
    </w:p>
    <w:p>
      <w:pPr>
        <w:pStyle w:val="ListBullet"/>
        <w:spacing w:before="0" w:after="0"/>
        <w:ind w:left="720" w:hanging="360"/>
        <w:jc w:val="both"/>
      </w:pPr>
      <w:r>
        <w:rPr>
          <w:rFonts w:ascii="Arial" w:hAnsi="Arial"/>
          <w:b w:val="0"/>
          <w:sz w:val="22"/>
        </w:rPr>
        <w:t>Performed vendor audit and assessment as per client requirement and ISO requirements.</w:t>
      </w:r>
    </w:p>
    <w:p>
      <w:pPr>
        <w:spacing w:before="0" w:after="0"/>
      </w:pPr>
    </w:p>
    <w:p>
      <w:pPr>
        <w:spacing w:before="0" w:after="0"/>
        <w:jc w:val="left"/>
      </w:pPr>
      <w:r>
        <w:rPr>
          <w:rFonts w:ascii="Arial" w:hAnsi="Arial"/>
          <w:b/>
          <w:sz w:val="22"/>
        </w:rPr>
        <w:t>SEP 2004 – APR 2007</w:t>
      </w:r>
    </w:p>
    <w:p>
      <w:pPr>
        <w:spacing w:before="0" w:after="0"/>
        <w:jc w:val="left"/>
      </w:pPr>
      <w:r>
        <w:rPr>
          <w:rFonts w:ascii="Arial" w:hAnsi="Arial"/>
          <w:b/>
          <w:sz w:val="22"/>
        </w:rPr>
        <w:t>SAMU PLANT CO., LTD.</w:t>
      </w:r>
    </w:p>
    <w:p>
      <w:pPr>
        <w:spacing w:before="0" w:after="0"/>
        <w:jc w:val="left"/>
      </w:pPr>
      <w:r>
        <w:rPr>
          <w:rFonts w:ascii="Arial" w:hAnsi="Arial"/>
          <w:b/>
          <w:sz w:val="22"/>
        </w:rPr>
        <w:t>DEPUTY GENERAL MANAGER OF QUALITY CONTROL DEPARTMENT</w:t>
      </w:r>
    </w:p>
    <w:p>
      <w:pPr>
        <w:pStyle w:val="ListBullet"/>
        <w:spacing w:before="0" w:after="0"/>
        <w:ind w:left="720" w:hanging="360"/>
        <w:jc w:val="both"/>
      </w:pPr>
      <w:r>
        <w:rPr>
          <w:rFonts w:ascii="Arial" w:hAnsi="Arial"/>
          <w:b w:val="0"/>
          <w:sz w:val="22"/>
        </w:rPr>
        <w:t>Established welding procedure and managed production qualification.</w:t>
      </w:r>
    </w:p>
    <w:p>
      <w:pPr>
        <w:pStyle w:val="ListBullet"/>
        <w:spacing w:before="0" w:after="0"/>
        <w:ind w:left="720" w:hanging="360"/>
        <w:jc w:val="both"/>
      </w:pPr>
      <w:r>
        <w:rPr>
          <w:rFonts w:ascii="Arial" w:hAnsi="Arial"/>
          <w:b w:val="0"/>
          <w:sz w:val="22"/>
        </w:rPr>
        <w:t>Managed QA / QC.</w:t>
      </w:r>
    </w:p>
    <w:p>
      <w:pPr>
        <w:pStyle w:val="ListBullet"/>
        <w:spacing w:before="0" w:after="0"/>
        <w:ind w:left="720" w:hanging="360"/>
        <w:jc w:val="both"/>
      </w:pPr>
      <w:r>
        <w:rPr>
          <w:rFonts w:ascii="Arial" w:hAnsi="Arial"/>
          <w:b w:val="0"/>
          <w:sz w:val="22"/>
        </w:rPr>
        <w:t>Managed ASME qualification (U, S, PP).</w:t>
      </w:r>
    </w:p>
    <w:p>
      <w:pPr>
        <w:spacing w:before="0" w:after="0"/>
      </w:pPr>
    </w:p>
    <w:p>
      <w:pPr>
        <w:spacing w:before="0" w:after="0"/>
        <w:jc w:val="left"/>
      </w:pPr>
      <w:r>
        <w:rPr>
          <w:rFonts w:ascii="Arial" w:hAnsi="Arial"/>
          <w:b/>
          <w:sz w:val="22"/>
        </w:rPr>
        <w:t>JAN 1999 – SEP 2004</w:t>
      </w:r>
    </w:p>
    <w:p>
      <w:pPr>
        <w:spacing w:before="0" w:after="0"/>
        <w:jc w:val="left"/>
      </w:pPr>
      <w:r>
        <w:rPr>
          <w:rFonts w:ascii="Arial" w:hAnsi="Arial"/>
          <w:b/>
          <w:sz w:val="22"/>
        </w:rPr>
        <w:t>DAE-SHIN INDUSTRY MANAGEMENT CO., LTD</w:t>
      </w:r>
    </w:p>
    <w:p>
      <w:pPr>
        <w:spacing w:before="0" w:after="0"/>
        <w:jc w:val="left"/>
      </w:pPr>
      <w:r>
        <w:rPr>
          <w:rFonts w:ascii="Arial" w:hAnsi="Arial"/>
          <w:b/>
          <w:sz w:val="22"/>
        </w:rPr>
        <w:t>DEPUTY GENERAL MANAGER OF QUALITY CONTROL DEPARTMENT</w:t>
      </w:r>
    </w:p>
    <w:p>
      <w:pPr>
        <w:pStyle w:val="ListBullet"/>
        <w:spacing w:before="0" w:after="0"/>
        <w:ind w:left="720" w:hanging="360"/>
        <w:jc w:val="both"/>
      </w:pPr>
      <w:r>
        <w:rPr>
          <w:rFonts w:ascii="Arial" w:hAnsi="Arial"/>
          <w:b w:val="0"/>
          <w:sz w:val="22"/>
        </w:rPr>
        <w:t>Established welding procedure and operated production qualification.</w:t>
      </w:r>
    </w:p>
    <w:p>
      <w:pPr>
        <w:pStyle w:val="ListBullet"/>
        <w:spacing w:before="0" w:after="0"/>
        <w:ind w:left="720" w:hanging="360"/>
        <w:jc w:val="both"/>
      </w:pPr>
      <w:r>
        <w:rPr>
          <w:rFonts w:ascii="Arial" w:hAnsi="Arial"/>
          <w:b w:val="0"/>
          <w:sz w:val="22"/>
        </w:rPr>
        <w:t>Managed QA/QC.</w:t>
      </w:r>
    </w:p>
    <w:p>
      <w:pPr>
        <w:spacing w:before="0" w:after="0"/>
      </w:pPr>
    </w:p>
    <w:p>
      <w:pPr>
        <w:spacing w:before="0" w:after="0"/>
        <w:jc w:val="left"/>
      </w:pPr>
      <w:r>
        <w:rPr>
          <w:rFonts w:ascii="Arial" w:hAnsi="Arial"/>
          <w:b/>
          <w:sz w:val="22"/>
        </w:rPr>
        <w:t>1997 – 1999</w:t>
      </w:r>
    </w:p>
    <w:p>
      <w:pPr>
        <w:spacing w:before="0" w:after="0"/>
        <w:jc w:val="left"/>
      </w:pPr>
      <w:r>
        <w:rPr>
          <w:rFonts w:ascii="Arial" w:hAnsi="Arial"/>
          <w:b/>
          <w:sz w:val="22"/>
        </w:rPr>
        <w:t>IL-SHIN ENGINEERING CO., LTD. KOREA</w:t>
      </w:r>
    </w:p>
    <w:p>
      <w:pPr>
        <w:spacing w:before="0" w:after="0"/>
        <w:jc w:val="left"/>
      </w:pPr>
      <w:r>
        <w:rPr>
          <w:rFonts w:ascii="Arial" w:hAnsi="Arial"/>
          <w:b/>
          <w:sz w:val="22"/>
        </w:rPr>
        <w:t>PROJECT ENGINEER</w:t>
      </w:r>
    </w:p>
    <w:p>
      <w:pPr>
        <w:pStyle w:val="ListBullet"/>
        <w:spacing w:before="0" w:after="0"/>
        <w:ind w:left="720" w:hanging="360"/>
        <w:jc w:val="both"/>
      </w:pPr>
      <w:r>
        <w:rPr>
          <w:rFonts w:ascii="Arial" w:hAnsi="Arial"/>
          <w:b w:val="0"/>
          <w:sz w:val="22"/>
        </w:rPr>
        <w:t>Designed the detail drawing with cutting plan.</w:t>
      </w:r>
    </w:p>
    <w:p>
      <w:pPr>
        <w:pStyle w:val="ListBullet"/>
        <w:spacing w:before="0" w:after="0"/>
        <w:ind w:left="720" w:hanging="360"/>
        <w:jc w:val="both"/>
      </w:pPr>
      <w:r>
        <w:rPr>
          <w:rFonts w:ascii="Arial" w:hAnsi="Arial"/>
          <w:b w:val="0"/>
          <w:sz w:val="22"/>
        </w:rPr>
        <w:t>Controlled production of heavy crane.</w:t>
      </w:r>
    </w:p>
    <w:p>
      <w:pPr>
        <w:pStyle w:val="ListBullet"/>
        <w:spacing w:before="0" w:after="0"/>
        <w:ind w:left="720" w:hanging="360"/>
        <w:jc w:val="both"/>
      </w:pPr>
      <w:r>
        <w:rPr>
          <w:rFonts w:ascii="Arial" w:hAnsi="Arial"/>
          <w:b w:val="0"/>
          <w:sz w:val="22"/>
        </w:rPr>
        <w:t>Advised site construction for Self-Ship Unloading crane at Hyundai MIPO Shipyard.</w:t>
      </w:r>
    </w:p>
    <w:p>
      <w:pPr>
        <w:spacing w:before="0" w:after="0"/>
      </w:pPr>
    </w:p>
    <w:p>
      <w:pPr>
        <w:spacing w:before="0" w:after="0"/>
        <w:jc w:val="left"/>
      </w:pPr>
      <w:r>
        <w:rPr>
          <w:rFonts w:ascii="Arial" w:hAnsi="Arial"/>
          <w:b/>
          <w:sz w:val="22"/>
        </w:rPr>
        <w:t>PROJECTS</w:t>
      </w:r>
    </w:p>
    <w:p>
      <w:pPr>
        <w:spacing w:before="0" w:after="0"/>
      </w:pPr>
    </w:p>
    <w:tbl>
      <w:tblPr>
        <w:tblStyle w:val="TableGrid"/>
        <w:tblW w:type="auto" w:w="0"/>
        <w:tblLook w:firstColumn="1" w:firstRow="1" w:lastColumn="0" w:lastRow="0" w:noHBand="0" w:noVBand="1" w:val="04A0"/>
      </w:tblPr>
      <w:tblGrid>
        <w:gridCol w:w="2041"/>
        <w:gridCol w:w="2041"/>
        <w:gridCol w:w="2041"/>
        <w:gridCol w:w="2041"/>
        <w:gridCol w:w="2041"/>
      </w:tblGrid>
      <w:tr>
        <w:tc>
          <w:tcPr>
            <w:tcW w:type="dxa" w:w="2041"/>
          </w:tcPr>
          <w:p>
            <w:pPr>
              <w:spacing w:before="0" w:after="0"/>
              <w:jc w:val="left"/>
            </w:pPr>
            <w:r>
              <w:rPr>
                <w:rFonts w:ascii="Arial" w:hAnsi="Arial"/>
                <w:b/>
                <w:sz w:val="22"/>
              </w:rPr>
              <w:t>Manufacturer / Location</w:t>
            </w:r>
          </w:p>
        </w:tc>
        <w:tc>
          <w:tcPr>
            <w:tcW w:type="dxa" w:w="2041"/>
          </w:tcPr>
          <w:p>
            <w:pPr>
              <w:spacing w:before="0" w:after="0"/>
              <w:jc w:val="left"/>
            </w:pPr>
            <w:r>
              <w:rPr>
                <w:rFonts w:ascii="Arial" w:hAnsi="Arial"/>
                <w:b/>
                <w:sz w:val="22"/>
              </w:rPr>
              <w:t>Inspected Equipment</w:t>
            </w:r>
          </w:p>
        </w:tc>
        <w:tc>
          <w:tcPr>
            <w:tcW w:type="dxa" w:w="2041"/>
          </w:tcPr>
          <w:p>
            <w:pPr>
              <w:spacing w:before="0" w:after="0"/>
              <w:jc w:val="left"/>
            </w:pPr>
            <w:r>
              <w:rPr>
                <w:rFonts w:ascii="Arial" w:hAnsi="Arial"/>
                <w:b/>
                <w:sz w:val="22"/>
              </w:rPr>
              <w:t>Client</w:t>
            </w:r>
          </w:p>
        </w:tc>
        <w:tc>
          <w:tcPr>
            <w:tcW w:type="dxa" w:w="2041"/>
          </w:tcPr>
          <w:p>
            <w:pPr>
              <w:spacing w:before="0" w:after="0"/>
              <w:jc w:val="left"/>
            </w:pPr>
            <w:r>
              <w:rPr>
                <w:rFonts w:ascii="Arial" w:hAnsi="Arial"/>
                <w:b/>
                <w:sz w:val="22"/>
              </w:rPr>
              <w:t>Project</w:t>
            </w:r>
          </w:p>
        </w:tc>
        <w:tc>
          <w:tcPr>
            <w:tcW w:type="dxa" w:w="2041"/>
          </w:tcPr>
          <w:p>
            <w:pPr>
              <w:spacing w:before="0" w:after="0"/>
              <w:jc w:val="left"/>
            </w:pPr>
            <w:r>
              <w:rPr>
                <w:rFonts w:ascii="Arial" w:hAnsi="Arial"/>
                <w:b/>
                <w:sz w:val="22"/>
              </w:rPr>
              <w:t>Specification</w:t>
            </w:r>
          </w:p>
        </w:tc>
      </w:tr>
      <w:tr>
        <w:tc>
          <w:tcPr>
            <w:tcW w:type="dxa" w:w="2041"/>
          </w:tcPr>
          <w:p>
            <w:pPr>
              <w:spacing w:before="0" w:after="0"/>
              <w:jc w:val="left"/>
            </w:pPr>
            <w:r>
              <w:rPr>
                <w:rFonts w:ascii="Arial" w:hAnsi="Arial"/>
                <w:b w:val="0"/>
                <w:sz w:val="22"/>
              </w:rPr>
              <w:t>Doosan Heavy Industries, Changwon</w:t>
            </w:r>
          </w:p>
        </w:tc>
        <w:tc>
          <w:tcPr>
            <w:tcW w:type="dxa" w:w="2041"/>
          </w:tcPr>
          <w:p>
            <w:pPr>
              <w:spacing w:before="0" w:after="0"/>
              <w:jc w:val="left"/>
            </w:pPr>
            <w:r>
              <w:rPr>
                <w:rFonts w:ascii="Arial" w:hAnsi="Arial"/>
                <w:b w:val="0"/>
                <w:sz w:val="22"/>
              </w:rPr>
              <w:t>Feeder pipe spool</w:t>
            </w:r>
          </w:p>
        </w:tc>
        <w:tc>
          <w:tcPr>
            <w:tcW w:type="dxa" w:w="2041"/>
          </w:tcPr>
          <w:p>
            <w:pPr>
              <w:spacing w:before="0" w:after="0"/>
              <w:jc w:val="left"/>
            </w:pPr>
            <w:r>
              <w:rPr>
                <w:rFonts w:ascii="Arial" w:hAnsi="Arial"/>
                <w:b w:val="0"/>
                <w:sz w:val="22"/>
              </w:rPr>
              <w:t>Bruce Power</w:t>
            </w:r>
          </w:p>
        </w:tc>
        <w:tc>
          <w:tcPr>
            <w:tcW w:type="dxa" w:w="2041"/>
          </w:tcPr>
          <w:p>
            <w:pPr>
              <w:spacing w:before="0" w:after="0"/>
              <w:jc w:val="left"/>
            </w:pPr>
            <w:r>
              <w:rPr>
                <w:rFonts w:ascii="Arial" w:hAnsi="Arial"/>
                <w:b w:val="0"/>
                <w:sz w:val="22"/>
              </w:rPr>
              <w:t>MCR - Detube Retube / Feeders Execution Contract - Unit 6</w:t>
            </w:r>
          </w:p>
        </w:tc>
        <w:tc>
          <w:tcPr>
            <w:tcW w:type="dxa" w:w="2041"/>
          </w:tcPr>
          <w:p>
            <w:pPr>
              <w:spacing w:before="0" w:after="0"/>
              <w:jc w:val="left"/>
            </w:pPr>
            <w:r>
              <w:rPr>
                <w:rFonts w:ascii="Arial" w:hAnsi="Arial"/>
                <w:b w:val="0"/>
                <w:sz w:val="22"/>
              </w:rPr>
              <w:t>ASME Sec. XI</w:t>
            </w:r>
          </w:p>
        </w:tc>
      </w:tr>
      <w:tr>
        <w:tc>
          <w:tcPr>
            <w:tcW w:type="dxa" w:w="2041"/>
          </w:tcPr>
          <w:p>
            <w:pPr>
              <w:spacing w:before="0" w:after="0"/>
              <w:jc w:val="left"/>
            </w:pPr>
            <w:r>
              <w:rPr>
                <w:rFonts w:ascii="Arial" w:hAnsi="Arial"/>
                <w:b w:val="0"/>
                <w:sz w:val="22"/>
              </w:rPr>
              <w:t>Doosan Heavy Industries, Changwon</w:t>
            </w:r>
          </w:p>
        </w:tc>
        <w:tc>
          <w:tcPr>
            <w:tcW w:type="dxa" w:w="2041"/>
          </w:tcPr>
          <w:p>
            <w:pPr>
              <w:spacing w:before="0" w:after="0"/>
              <w:jc w:val="left"/>
            </w:pPr>
            <w:r>
              <w:rPr>
                <w:rFonts w:ascii="Arial" w:hAnsi="Arial"/>
                <w:b w:val="0"/>
                <w:sz w:val="22"/>
              </w:rPr>
              <w:t>Surface condenser</w:t>
            </w:r>
          </w:p>
        </w:tc>
        <w:tc>
          <w:tcPr>
            <w:tcW w:type="dxa" w:w="2041"/>
          </w:tcPr>
          <w:p>
            <w:pPr>
              <w:spacing w:before="0" w:after="0"/>
              <w:jc w:val="left"/>
            </w:pPr>
            <w:r>
              <w:rPr>
                <w:rFonts w:ascii="Arial" w:hAnsi="Arial"/>
                <w:b w:val="0"/>
                <w:sz w:val="22"/>
              </w:rPr>
              <w:t>Hyundai engineering &amp; construction</w:t>
            </w:r>
          </w:p>
        </w:tc>
        <w:tc>
          <w:tcPr>
            <w:tcW w:type="dxa" w:w="2041"/>
          </w:tcPr>
          <w:p>
            <w:pPr>
              <w:spacing w:before="0" w:after="0"/>
              <w:jc w:val="left"/>
            </w:pPr>
            <w:r>
              <w:rPr>
                <w:rFonts w:ascii="Arial" w:hAnsi="Arial"/>
                <w:b w:val="0"/>
                <w:sz w:val="22"/>
              </w:rPr>
              <w:t>Mong Duong 1</w:t>
            </w:r>
          </w:p>
        </w:tc>
        <w:tc>
          <w:tcPr>
            <w:tcW w:type="dxa" w:w="2041"/>
          </w:tcPr>
          <w:p>
            <w:pPr>
              <w:spacing w:before="0" w:after="0"/>
              <w:jc w:val="left"/>
            </w:pPr>
            <w:r>
              <w:rPr>
                <w:rFonts w:ascii="Arial" w:hAnsi="Arial"/>
                <w:b w:val="0"/>
                <w:sz w:val="22"/>
              </w:rPr>
              <w:t>ASME Sec. I</w:t>
            </w:r>
          </w:p>
        </w:tc>
      </w:tr>
      <w:tr>
        <w:tc>
          <w:tcPr>
            <w:tcW w:type="dxa" w:w="2041"/>
          </w:tcPr>
          <w:p>
            <w:pPr>
              <w:spacing w:before="0" w:after="0"/>
              <w:jc w:val="left"/>
            </w:pPr>
            <w:r>
              <w:rPr>
                <w:rFonts w:ascii="Arial" w:hAnsi="Arial"/>
                <w:b w:val="0"/>
                <w:sz w:val="22"/>
              </w:rPr>
              <w:t>Doosan Heavy Industries, Changwon</w:t>
            </w:r>
          </w:p>
        </w:tc>
        <w:tc>
          <w:tcPr>
            <w:tcW w:type="dxa" w:w="2041"/>
          </w:tcPr>
          <w:p>
            <w:pPr>
              <w:spacing w:before="0" w:after="0"/>
              <w:jc w:val="left"/>
            </w:pPr>
            <w:r>
              <w:rPr>
                <w:rFonts w:ascii="Arial" w:hAnsi="Arial"/>
                <w:b w:val="0"/>
                <w:sz w:val="22"/>
              </w:rPr>
              <w:t>Boiler for coal fire thermal power plant</w:t>
            </w:r>
          </w:p>
        </w:tc>
        <w:tc>
          <w:tcPr>
            <w:tcW w:type="dxa" w:w="2041"/>
          </w:tcPr>
          <w:p>
            <w:pPr>
              <w:spacing w:before="0" w:after="0"/>
              <w:jc w:val="left"/>
            </w:pPr>
            <w:r>
              <w:rPr>
                <w:rFonts w:ascii="Arial" w:hAnsi="Arial"/>
                <w:b w:val="0"/>
                <w:sz w:val="22"/>
              </w:rPr>
              <w:t>Doosan Babcock Energy</w:t>
            </w:r>
          </w:p>
        </w:tc>
        <w:tc>
          <w:tcPr>
            <w:tcW w:type="dxa" w:w="2041"/>
          </w:tcPr>
          <w:p>
            <w:pPr>
              <w:spacing w:before="0" w:after="0"/>
              <w:jc w:val="left"/>
            </w:pPr>
            <w:r>
              <w:rPr>
                <w:rFonts w:ascii="Arial" w:hAnsi="Arial"/>
                <w:b w:val="0"/>
                <w:sz w:val="22"/>
              </w:rPr>
              <w:t>UTE PECEM I, II Project</w:t>
            </w:r>
          </w:p>
        </w:tc>
        <w:tc>
          <w:tcPr>
            <w:tcW w:type="dxa" w:w="2041"/>
          </w:tcPr>
          <w:p>
            <w:pPr>
              <w:spacing w:before="0" w:after="0"/>
              <w:jc w:val="left"/>
            </w:pPr>
            <w:r>
              <w:rPr>
                <w:rFonts w:ascii="Arial" w:hAnsi="Arial"/>
                <w:b w:val="0"/>
                <w:sz w:val="22"/>
              </w:rPr>
              <w:t>ASME Sec. I</w:t>
            </w:r>
          </w:p>
        </w:tc>
      </w:tr>
      <w:tr>
        <w:tc>
          <w:tcPr>
            <w:tcW w:type="dxa" w:w="2041"/>
          </w:tcPr>
          <w:p>
            <w:pPr>
              <w:spacing w:before="0" w:after="0"/>
              <w:jc w:val="left"/>
            </w:pPr>
            <w:r>
              <w:rPr>
                <w:rFonts w:ascii="Arial" w:hAnsi="Arial"/>
                <w:b w:val="0"/>
                <w:sz w:val="22"/>
              </w:rPr>
              <w:t>Doosan Heavy Industries, Changwon</w:t>
            </w:r>
          </w:p>
        </w:tc>
        <w:tc>
          <w:tcPr>
            <w:tcW w:type="dxa" w:w="2041"/>
          </w:tcPr>
          <w:p>
            <w:pPr>
              <w:spacing w:before="0" w:after="0"/>
              <w:jc w:val="left"/>
            </w:pPr>
            <w:r>
              <w:rPr>
                <w:rFonts w:ascii="Arial" w:hAnsi="Arial"/>
                <w:b w:val="0"/>
                <w:sz w:val="22"/>
              </w:rPr>
              <w:t>Boiler for coal fire thermal power plant</w:t>
            </w:r>
          </w:p>
        </w:tc>
        <w:tc>
          <w:tcPr>
            <w:tcW w:type="dxa" w:w="2041"/>
          </w:tcPr>
          <w:p>
            <w:pPr>
              <w:spacing w:before="0" w:after="0"/>
              <w:jc w:val="left"/>
            </w:pPr>
            <w:r>
              <w:rPr>
                <w:rFonts w:ascii="Arial" w:hAnsi="Arial"/>
                <w:b w:val="0"/>
                <w:sz w:val="22"/>
              </w:rPr>
              <w:t>Hyundai engineering &amp; construction/</w:t>
            </w:r>
          </w:p>
        </w:tc>
        <w:tc>
          <w:tcPr>
            <w:tcW w:type="dxa" w:w="2041"/>
          </w:tcPr>
          <w:p>
            <w:pPr>
              <w:spacing w:before="0" w:after="0"/>
              <w:jc w:val="left"/>
            </w:pPr>
            <w:r>
              <w:rPr>
                <w:rFonts w:ascii="Arial" w:hAnsi="Arial"/>
                <w:b w:val="0"/>
                <w:sz w:val="22"/>
              </w:rPr>
              <w:t>Tripoli</w:t>
            </w:r>
          </w:p>
        </w:tc>
        <w:tc>
          <w:tcPr>
            <w:tcW w:type="dxa" w:w="2041"/>
          </w:tcPr>
          <w:p>
            <w:pPr>
              <w:spacing w:before="0" w:after="0"/>
              <w:jc w:val="left"/>
            </w:pPr>
            <w:r>
              <w:rPr>
                <w:rFonts w:ascii="Arial" w:hAnsi="Arial"/>
                <w:b w:val="0"/>
                <w:sz w:val="22"/>
              </w:rPr>
              <w:t>ASME Sec. I</w:t>
            </w:r>
          </w:p>
        </w:tc>
      </w:tr>
      <w:tr>
        <w:tc>
          <w:tcPr>
            <w:tcW w:type="dxa" w:w="2041"/>
          </w:tcPr>
          <w:p>
            <w:pPr>
              <w:spacing w:before="0" w:after="0"/>
              <w:jc w:val="left"/>
            </w:pPr>
            <w:r>
              <w:rPr>
                <w:rFonts w:ascii="Arial" w:hAnsi="Arial"/>
                <w:b w:val="0"/>
                <w:sz w:val="22"/>
              </w:rPr>
              <w:t>Doosan Heavy Industries, Changwon</w:t>
            </w:r>
          </w:p>
        </w:tc>
        <w:tc>
          <w:tcPr>
            <w:tcW w:type="dxa" w:w="2041"/>
          </w:tcPr>
          <w:p>
            <w:pPr>
              <w:spacing w:before="0" w:after="0"/>
              <w:jc w:val="left"/>
            </w:pPr>
            <w:r>
              <w:rPr>
                <w:rFonts w:ascii="Arial" w:hAnsi="Arial"/>
                <w:b w:val="0"/>
                <w:sz w:val="22"/>
              </w:rPr>
              <w:t>Boiler for coal fire thermal power plant</w:t>
            </w:r>
          </w:p>
        </w:tc>
        <w:tc>
          <w:tcPr>
            <w:tcW w:type="dxa" w:w="2041"/>
          </w:tcPr>
          <w:p>
            <w:pPr>
              <w:spacing w:before="0" w:after="0"/>
              <w:jc w:val="left"/>
            </w:pPr>
            <w:r>
              <w:rPr>
                <w:rFonts w:ascii="Arial" w:hAnsi="Arial"/>
                <w:b w:val="0"/>
                <w:sz w:val="22"/>
              </w:rPr>
              <w:t>Doosan Babcock Energy</w:t>
            </w:r>
          </w:p>
        </w:tc>
        <w:tc>
          <w:tcPr>
            <w:tcW w:type="dxa" w:w="2041"/>
          </w:tcPr>
          <w:p>
            <w:pPr>
              <w:spacing w:before="0" w:after="0"/>
              <w:jc w:val="left"/>
            </w:pPr>
            <w:r>
              <w:rPr>
                <w:rFonts w:ascii="Arial" w:hAnsi="Arial"/>
                <w:b w:val="0"/>
                <w:sz w:val="22"/>
              </w:rPr>
              <w:t>Trimble county generating station</w:t>
            </w:r>
          </w:p>
        </w:tc>
        <w:tc>
          <w:tcPr>
            <w:tcW w:type="dxa" w:w="2041"/>
          </w:tcPr>
          <w:p>
            <w:pPr>
              <w:spacing w:before="0" w:after="0"/>
              <w:jc w:val="left"/>
            </w:pPr>
            <w:r>
              <w:rPr>
                <w:rFonts w:ascii="Arial" w:hAnsi="Arial"/>
                <w:b w:val="0"/>
                <w:sz w:val="22"/>
              </w:rPr>
              <w:t>ASME Sec. I</w:t>
            </w:r>
          </w:p>
        </w:tc>
      </w:tr>
      <w:tr>
        <w:tc>
          <w:tcPr>
            <w:tcW w:type="dxa" w:w="2041"/>
          </w:tcPr>
          <w:p>
            <w:pPr>
              <w:spacing w:before="0" w:after="0"/>
              <w:jc w:val="left"/>
            </w:pPr>
            <w:r>
              <w:rPr>
                <w:rFonts w:ascii="Arial" w:hAnsi="Arial"/>
                <w:b w:val="0"/>
                <w:sz w:val="22"/>
              </w:rPr>
              <w:t>Kangrim Heavy Industries, Changwon</w:t>
            </w:r>
          </w:p>
        </w:tc>
        <w:tc>
          <w:tcPr>
            <w:tcW w:type="dxa" w:w="2041"/>
          </w:tcPr>
          <w:p>
            <w:pPr>
              <w:spacing w:before="0" w:after="0"/>
              <w:jc w:val="left"/>
            </w:pPr>
            <w:r>
              <w:rPr>
                <w:rFonts w:ascii="Arial" w:hAnsi="Arial"/>
                <w:b w:val="0"/>
                <w:sz w:val="22"/>
              </w:rPr>
              <w:t>CYCLONE Package</w:t>
            </w:r>
          </w:p>
        </w:tc>
        <w:tc>
          <w:tcPr>
            <w:tcW w:type="dxa" w:w="2041"/>
          </w:tcPr>
          <w:p>
            <w:pPr>
              <w:spacing w:before="0" w:after="0"/>
              <w:jc w:val="left"/>
            </w:pPr>
            <w:r>
              <w:rPr>
                <w:rFonts w:ascii="Arial" w:hAnsi="Arial"/>
                <w:b w:val="0"/>
                <w:sz w:val="22"/>
              </w:rPr>
              <w:t>B&amp;W USA</w:t>
            </w:r>
          </w:p>
        </w:tc>
        <w:tc>
          <w:tcPr>
            <w:tcW w:type="dxa" w:w="2041"/>
          </w:tcPr>
          <w:p>
            <w:pPr>
              <w:spacing w:before="0" w:after="0"/>
              <w:jc w:val="left"/>
            </w:pPr>
            <w:r>
              <w:rPr>
                <w:rFonts w:ascii="Arial" w:hAnsi="Arial"/>
                <w:b w:val="0"/>
                <w:sz w:val="22"/>
              </w:rPr>
              <w:t>New Madrid Cyclone I, II</w:t>
            </w:r>
          </w:p>
        </w:tc>
        <w:tc>
          <w:tcPr>
            <w:tcW w:type="dxa" w:w="2041"/>
          </w:tcPr>
          <w:p>
            <w:pPr>
              <w:spacing w:before="0" w:after="0"/>
              <w:jc w:val="left"/>
            </w:pPr>
            <w:r>
              <w:rPr>
                <w:rFonts w:ascii="Arial" w:hAnsi="Arial"/>
                <w:b w:val="0"/>
                <w:sz w:val="22"/>
              </w:rPr>
              <w:t>ASME Sec. I</w:t>
            </w:r>
          </w:p>
        </w:tc>
      </w:tr>
      <w:tr>
        <w:tc>
          <w:tcPr>
            <w:tcW w:type="dxa" w:w="2041"/>
          </w:tcPr>
          <w:p>
            <w:pPr>
              <w:spacing w:before="0" w:after="0"/>
              <w:jc w:val="left"/>
            </w:pPr>
            <w:r>
              <w:rPr>
                <w:rFonts w:ascii="Arial" w:hAnsi="Arial"/>
                <w:b w:val="0"/>
                <w:sz w:val="22"/>
              </w:rPr>
              <w:t>Kangrim Heavy Industries, Changwon</w:t>
            </w:r>
          </w:p>
        </w:tc>
        <w:tc>
          <w:tcPr>
            <w:tcW w:type="dxa" w:w="2041"/>
          </w:tcPr>
          <w:p>
            <w:pPr>
              <w:spacing w:before="0" w:after="0"/>
              <w:jc w:val="left"/>
            </w:pPr>
            <w:r>
              <w:rPr>
                <w:rFonts w:ascii="Arial" w:hAnsi="Arial"/>
                <w:b w:val="0"/>
                <w:sz w:val="22"/>
              </w:rPr>
              <w:t>FM Package boiler</w:t>
            </w:r>
          </w:p>
        </w:tc>
        <w:tc>
          <w:tcPr>
            <w:tcW w:type="dxa" w:w="2041"/>
          </w:tcPr>
          <w:p>
            <w:pPr>
              <w:spacing w:before="0" w:after="0"/>
              <w:jc w:val="left"/>
            </w:pPr>
            <w:r>
              <w:rPr>
                <w:rFonts w:ascii="Arial" w:hAnsi="Arial"/>
                <w:b w:val="0"/>
                <w:sz w:val="22"/>
              </w:rPr>
              <w:t>B&amp;W USA</w:t>
            </w:r>
          </w:p>
        </w:tc>
        <w:tc>
          <w:tcPr>
            <w:tcW w:type="dxa" w:w="2041"/>
          </w:tcPr>
          <w:p>
            <w:pPr>
              <w:spacing w:before="0" w:after="0"/>
              <w:jc w:val="left"/>
            </w:pPr>
            <w:r>
              <w:rPr>
                <w:rFonts w:ascii="Arial" w:hAnsi="Arial"/>
                <w:b w:val="0"/>
                <w:sz w:val="22"/>
              </w:rPr>
              <w:t>CITGO</w:t>
            </w:r>
          </w:p>
        </w:tc>
        <w:tc>
          <w:tcPr>
            <w:tcW w:type="dxa" w:w="2041"/>
          </w:tcPr>
          <w:p>
            <w:pPr>
              <w:spacing w:before="0" w:after="0"/>
              <w:jc w:val="left"/>
            </w:pPr>
            <w:r>
              <w:rPr>
                <w:rFonts w:ascii="Arial" w:hAnsi="Arial"/>
                <w:b w:val="0"/>
                <w:sz w:val="22"/>
              </w:rPr>
              <w:t>ASME Sec. I</w:t>
            </w:r>
          </w:p>
        </w:tc>
      </w:tr>
      <w:tr>
        <w:tc>
          <w:tcPr>
            <w:tcW w:type="dxa" w:w="2041"/>
          </w:tcPr>
          <w:p>
            <w:pPr>
              <w:spacing w:before="0" w:after="0"/>
              <w:jc w:val="left"/>
            </w:pPr>
            <w:r>
              <w:rPr>
                <w:rFonts w:ascii="Arial" w:hAnsi="Arial"/>
                <w:b w:val="0"/>
                <w:sz w:val="22"/>
              </w:rPr>
              <w:t>Kangrim Heavy Industries, Changwon</w:t>
            </w:r>
          </w:p>
        </w:tc>
        <w:tc>
          <w:tcPr>
            <w:tcW w:type="dxa" w:w="2041"/>
          </w:tcPr>
          <w:p>
            <w:pPr>
              <w:spacing w:before="0" w:after="0"/>
              <w:jc w:val="left"/>
            </w:pPr>
            <w:r>
              <w:rPr>
                <w:rFonts w:ascii="Arial" w:hAnsi="Arial"/>
                <w:b w:val="0"/>
                <w:sz w:val="22"/>
              </w:rPr>
              <w:t>FM Package boiler</w:t>
            </w:r>
          </w:p>
        </w:tc>
        <w:tc>
          <w:tcPr>
            <w:tcW w:type="dxa" w:w="2041"/>
          </w:tcPr>
          <w:p>
            <w:pPr>
              <w:spacing w:before="0" w:after="0"/>
              <w:jc w:val="left"/>
            </w:pPr>
            <w:r>
              <w:rPr>
                <w:rFonts w:ascii="Arial" w:hAnsi="Arial"/>
                <w:b w:val="0"/>
                <w:sz w:val="22"/>
              </w:rPr>
              <w:t>B&amp;W USA</w:t>
            </w:r>
          </w:p>
        </w:tc>
        <w:tc>
          <w:tcPr>
            <w:tcW w:type="dxa" w:w="2041"/>
          </w:tcPr>
          <w:p>
            <w:pPr>
              <w:spacing w:before="0" w:after="0"/>
              <w:jc w:val="left"/>
            </w:pPr>
            <w:r>
              <w:rPr>
                <w:rFonts w:ascii="Arial" w:hAnsi="Arial"/>
                <w:b w:val="0"/>
                <w:sz w:val="22"/>
              </w:rPr>
              <w:t>Paz Ashdod</w:t>
            </w:r>
          </w:p>
        </w:tc>
        <w:tc>
          <w:tcPr>
            <w:tcW w:type="dxa" w:w="2041"/>
          </w:tcPr>
          <w:p>
            <w:pPr>
              <w:spacing w:before="0" w:after="0"/>
              <w:jc w:val="left"/>
            </w:pPr>
            <w:r>
              <w:rPr>
                <w:rFonts w:ascii="Arial" w:hAnsi="Arial"/>
                <w:b w:val="0"/>
                <w:sz w:val="22"/>
              </w:rPr>
              <w:t>ASME Sec. I</w:t>
            </w:r>
          </w:p>
        </w:tc>
      </w:tr>
      <w:tr>
        <w:tc>
          <w:tcPr>
            <w:tcW w:type="dxa" w:w="2041"/>
          </w:tcPr>
          <w:p>
            <w:pPr>
              <w:spacing w:before="0" w:after="0"/>
              <w:jc w:val="left"/>
            </w:pPr>
            <w:r>
              <w:rPr>
                <w:rFonts w:ascii="Arial" w:hAnsi="Arial"/>
                <w:b w:val="0"/>
                <w:sz w:val="22"/>
              </w:rPr>
              <w:t>Daekeong machine &amp; engineering, Yeosu</w:t>
            </w:r>
          </w:p>
        </w:tc>
        <w:tc>
          <w:tcPr>
            <w:tcW w:type="dxa" w:w="2041"/>
          </w:tcPr>
          <w:p>
            <w:pPr>
              <w:spacing w:before="0" w:after="0"/>
              <w:jc w:val="left"/>
            </w:pPr>
            <w:r>
              <w:rPr>
                <w:rFonts w:ascii="Arial" w:hAnsi="Arial"/>
                <w:b w:val="0"/>
                <w:sz w:val="22"/>
              </w:rPr>
              <w:t>Re-action furnace boiler packages</w:t>
            </w:r>
          </w:p>
        </w:tc>
        <w:tc>
          <w:tcPr>
            <w:tcW w:type="dxa" w:w="2041"/>
          </w:tcPr>
          <w:p>
            <w:pPr>
              <w:spacing w:before="0" w:after="0"/>
              <w:jc w:val="left"/>
            </w:pPr>
            <w:r>
              <w:rPr>
                <w:rFonts w:ascii="Arial" w:hAnsi="Arial"/>
                <w:b w:val="0"/>
                <w:sz w:val="22"/>
              </w:rPr>
              <w:t>GASCO</w:t>
            </w:r>
          </w:p>
        </w:tc>
        <w:tc>
          <w:tcPr>
            <w:tcW w:type="dxa" w:w="2041"/>
          </w:tcPr>
          <w:p>
            <w:pPr>
              <w:spacing w:before="0" w:after="0"/>
              <w:jc w:val="left"/>
            </w:pPr>
            <w:r>
              <w:rPr>
                <w:rFonts w:ascii="Arial" w:hAnsi="Arial"/>
                <w:b w:val="0"/>
                <w:sz w:val="22"/>
              </w:rPr>
              <w:t>Habsan 5</w:t>
            </w:r>
          </w:p>
        </w:tc>
        <w:tc>
          <w:tcPr>
            <w:tcW w:type="dxa" w:w="2041"/>
          </w:tcPr>
          <w:p>
            <w:pPr>
              <w:spacing w:before="0" w:after="0"/>
              <w:jc w:val="left"/>
            </w:pPr>
            <w:r>
              <w:rPr>
                <w:rFonts w:ascii="Arial" w:hAnsi="Arial"/>
                <w:b w:val="0"/>
                <w:sz w:val="22"/>
              </w:rPr>
              <w:t>ASME Sec. VIII</w:t>
            </w:r>
          </w:p>
        </w:tc>
      </w:tr>
      <w:tr>
        <w:tc>
          <w:tcPr>
            <w:tcW w:type="dxa" w:w="2041"/>
          </w:tcPr>
          <w:p>
            <w:pPr>
              <w:spacing w:before="0" w:after="0"/>
              <w:jc w:val="left"/>
            </w:pPr>
            <w:r>
              <w:rPr>
                <w:rFonts w:ascii="Arial" w:hAnsi="Arial"/>
                <w:b w:val="0"/>
                <w:sz w:val="22"/>
              </w:rPr>
              <w:t>Doosan Mecatec, Changwon</w:t>
            </w:r>
          </w:p>
        </w:tc>
        <w:tc>
          <w:tcPr>
            <w:tcW w:type="dxa" w:w="2041"/>
          </w:tcPr>
          <w:p>
            <w:pPr>
              <w:spacing w:before="0" w:after="0"/>
              <w:jc w:val="left"/>
            </w:pPr>
            <w:r>
              <w:rPr>
                <w:rFonts w:ascii="Arial" w:hAnsi="Arial"/>
                <w:b w:val="0"/>
                <w:sz w:val="22"/>
              </w:rPr>
              <w:t>Filter vessels (CS, SS Clad &amp; Weld overlayed)</w:t>
            </w:r>
          </w:p>
        </w:tc>
        <w:tc>
          <w:tcPr>
            <w:tcW w:type="dxa" w:w="2041"/>
          </w:tcPr>
          <w:p>
            <w:pPr>
              <w:spacing w:before="0" w:after="0"/>
              <w:jc w:val="left"/>
            </w:pPr>
            <w:r>
              <w:rPr>
                <w:rFonts w:ascii="Arial" w:hAnsi="Arial"/>
                <w:b w:val="0"/>
                <w:sz w:val="22"/>
              </w:rPr>
              <w:t>Samsung engineering/ Aramco</w:t>
            </w:r>
          </w:p>
        </w:tc>
        <w:tc>
          <w:tcPr>
            <w:tcW w:type="dxa" w:w="2041"/>
          </w:tcPr>
          <w:p>
            <w:pPr>
              <w:spacing w:before="0" w:after="0"/>
              <w:jc w:val="left"/>
            </w:pPr>
            <w:r>
              <w:rPr>
                <w:rFonts w:ascii="Arial" w:hAnsi="Arial"/>
                <w:b w:val="0"/>
                <w:sz w:val="22"/>
              </w:rPr>
              <w:t>Hawiyah Unayzah Gas Reservoir Storage Project</w:t>
            </w:r>
          </w:p>
        </w:tc>
        <w:tc>
          <w:tcPr>
            <w:tcW w:type="dxa" w:w="2041"/>
          </w:tcPr>
          <w:p>
            <w:pPr>
              <w:spacing w:before="0" w:after="0"/>
              <w:jc w:val="left"/>
            </w:pPr>
            <w:r>
              <w:rPr>
                <w:rFonts w:ascii="Arial" w:hAnsi="Arial"/>
                <w:b w:val="0"/>
                <w:sz w:val="22"/>
              </w:rPr>
              <w:t>Aramco ASME Sec. VIII</w:t>
            </w:r>
          </w:p>
        </w:tc>
      </w:tr>
      <w:tr>
        <w:tc>
          <w:tcPr>
            <w:tcW w:type="dxa" w:w="2041"/>
          </w:tcPr>
          <w:p>
            <w:pPr>
              <w:spacing w:before="0" w:after="0"/>
              <w:jc w:val="left"/>
            </w:pPr>
            <w:r>
              <w:rPr>
                <w:rFonts w:ascii="Arial" w:hAnsi="Arial"/>
                <w:b w:val="0"/>
                <w:sz w:val="22"/>
              </w:rPr>
              <w:t>Doosan Mecatec, Changwon</w:t>
            </w:r>
          </w:p>
        </w:tc>
        <w:tc>
          <w:tcPr>
            <w:tcW w:type="dxa" w:w="2041"/>
          </w:tcPr>
          <w:p>
            <w:pPr>
              <w:spacing w:before="0" w:after="0"/>
              <w:jc w:val="left"/>
            </w:pPr>
            <w:r>
              <w:rPr>
                <w:rFonts w:ascii="Arial" w:hAnsi="Arial"/>
                <w:b w:val="0"/>
                <w:sz w:val="22"/>
              </w:rPr>
              <w:t>Column, Vessel &amp; Heat Exchanger</w:t>
            </w:r>
          </w:p>
        </w:tc>
        <w:tc>
          <w:tcPr>
            <w:tcW w:type="dxa" w:w="2041"/>
          </w:tcPr>
          <w:p>
            <w:pPr>
              <w:spacing w:before="0" w:after="0"/>
              <w:jc w:val="left"/>
            </w:pPr>
            <w:r>
              <w:rPr>
                <w:rFonts w:ascii="Arial" w:hAnsi="Arial"/>
                <w:b w:val="0"/>
                <w:sz w:val="22"/>
              </w:rPr>
              <w:t>Petronas</w:t>
            </w:r>
          </w:p>
        </w:tc>
        <w:tc>
          <w:tcPr>
            <w:tcW w:type="dxa" w:w="2041"/>
          </w:tcPr>
          <w:p>
            <w:pPr>
              <w:spacing w:before="0" w:after="0"/>
              <w:jc w:val="left"/>
            </w:pPr>
            <w:r>
              <w:rPr>
                <w:rFonts w:ascii="Arial" w:hAnsi="Arial"/>
                <w:b w:val="0"/>
                <w:sz w:val="22"/>
              </w:rPr>
              <w:t>RAPID &amp; DHT REBUILT PROJECT</w:t>
            </w:r>
          </w:p>
        </w:tc>
        <w:tc>
          <w:tcPr>
            <w:tcW w:type="dxa" w:w="2041"/>
          </w:tcPr>
          <w:p>
            <w:pPr>
              <w:spacing w:before="0" w:after="0"/>
              <w:jc w:val="left"/>
            </w:pPr>
            <w:r>
              <w:rPr>
                <w:rFonts w:ascii="Arial" w:hAnsi="Arial"/>
                <w:b w:val="0"/>
                <w:sz w:val="22"/>
              </w:rPr>
              <w:t>ASME Sec. VIII</w:t>
            </w:r>
          </w:p>
        </w:tc>
      </w:tr>
      <w:tr>
        <w:tc>
          <w:tcPr>
            <w:tcW w:type="dxa" w:w="2041"/>
          </w:tcPr>
          <w:p>
            <w:pPr>
              <w:spacing w:before="0" w:after="0"/>
              <w:jc w:val="left"/>
            </w:pPr>
            <w:r>
              <w:rPr>
                <w:rFonts w:ascii="Arial" w:hAnsi="Arial"/>
                <w:b w:val="0"/>
                <w:sz w:val="22"/>
              </w:rPr>
              <w:t>Doosan Mecatec, Changwon</w:t>
            </w:r>
          </w:p>
        </w:tc>
        <w:tc>
          <w:tcPr>
            <w:tcW w:type="dxa" w:w="2041"/>
          </w:tcPr>
          <w:p>
            <w:pPr>
              <w:spacing w:before="0" w:after="0"/>
              <w:jc w:val="left"/>
            </w:pPr>
            <w:r>
              <w:rPr>
                <w:rFonts w:ascii="Arial" w:hAnsi="Arial"/>
                <w:b w:val="0"/>
                <w:sz w:val="22"/>
              </w:rPr>
              <w:t>High Pressure vessels/ Low pressure vessels &amp; S&amp;T Heat exchangers</w:t>
            </w:r>
          </w:p>
        </w:tc>
        <w:tc>
          <w:tcPr>
            <w:tcW w:type="dxa" w:w="2041"/>
          </w:tcPr>
          <w:p>
            <w:pPr>
              <w:spacing w:before="0" w:after="0"/>
              <w:jc w:val="left"/>
            </w:pPr>
            <w:r>
              <w:rPr>
                <w:rFonts w:ascii="Arial" w:hAnsi="Arial"/>
                <w:b w:val="0"/>
                <w:sz w:val="22"/>
              </w:rPr>
              <w:t>Aramco &amp; Saipem</w:t>
            </w:r>
          </w:p>
        </w:tc>
        <w:tc>
          <w:tcPr>
            <w:tcW w:type="dxa" w:w="2041"/>
          </w:tcPr>
          <w:p>
            <w:pPr>
              <w:spacing w:before="0" w:after="0"/>
              <w:jc w:val="left"/>
            </w:pPr>
            <w:r>
              <w:rPr>
                <w:rFonts w:ascii="Arial" w:hAnsi="Arial"/>
                <w:b w:val="0"/>
                <w:sz w:val="22"/>
              </w:rPr>
              <w:t>Hawiyah Gas Plant</w:t>
            </w:r>
          </w:p>
        </w:tc>
        <w:tc>
          <w:tcPr>
            <w:tcW w:type="dxa" w:w="2041"/>
          </w:tcPr>
          <w:p>
            <w:pPr>
              <w:spacing w:before="0" w:after="0"/>
              <w:jc w:val="left"/>
            </w:pPr>
            <w:r>
              <w:rPr>
                <w:rFonts w:ascii="Arial" w:hAnsi="Arial"/>
                <w:b w:val="0"/>
                <w:sz w:val="22"/>
              </w:rPr>
              <w:t>Aramco ASME Sec. VIII</w:t>
            </w:r>
          </w:p>
        </w:tc>
      </w:tr>
      <w:tr>
        <w:tc>
          <w:tcPr>
            <w:tcW w:type="dxa" w:w="2041"/>
          </w:tcPr>
          <w:p>
            <w:pPr>
              <w:spacing w:before="0" w:after="0"/>
              <w:jc w:val="left"/>
            </w:pPr>
            <w:r>
              <w:rPr>
                <w:rFonts w:ascii="Arial" w:hAnsi="Arial"/>
                <w:b w:val="0"/>
                <w:sz w:val="22"/>
              </w:rPr>
              <w:t>Doosan Mecatec, Changwon</w:t>
            </w:r>
          </w:p>
        </w:tc>
        <w:tc>
          <w:tcPr>
            <w:tcW w:type="dxa" w:w="2041"/>
          </w:tcPr>
          <w:p>
            <w:pPr>
              <w:spacing w:before="0" w:after="0"/>
              <w:jc w:val="left"/>
            </w:pPr>
            <w:r>
              <w:rPr>
                <w:rFonts w:ascii="Arial" w:hAnsi="Arial"/>
                <w:b w:val="0"/>
                <w:sz w:val="22"/>
              </w:rPr>
              <w:t>De-Metanizer column/ Separator and shell&amp; tube heat exchanger</w:t>
            </w:r>
          </w:p>
        </w:tc>
        <w:tc>
          <w:tcPr>
            <w:tcW w:type="dxa" w:w="2041"/>
          </w:tcPr>
          <w:p>
            <w:pPr>
              <w:spacing w:before="0" w:after="0"/>
              <w:jc w:val="left"/>
            </w:pPr>
            <w:r>
              <w:rPr>
                <w:rFonts w:ascii="Arial" w:hAnsi="Arial"/>
                <w:b w:val="0"/>
                <w:sz w:val="22"/>
              </w:rPr>
              <w:t>Aramco &amp; Hyundai engineering &amp; construction</w:t>
            </w:r>
          </w:p>
        </w:tc>
        <w:tc>
          <w:tcPr>
            <w:tcW w:type="dxa" w:w="2041"/>
          </w:tcPr>
          <w:p>
            <w:pPr>
              <w:spacing w:before="0" w:after="0"/>
              <w:jc w:val="left"/>
            </w:pPr>
            <w:r>
              <w:rPr>
                <w:rFonts w:ascii="Arial" w:hAnsi="Arial"/>
                <w:b w:val="0"/>
                <w:sz w:val="22"/>
              </w:rPr>
              <w:t>EDRF</w:t>
            </w:r>
          </w:p>
        </w:tc>
        <w:tc>
          <w:tcPr>
            <w:tcW w:type="dxa" w:w="2041"/>
          </w:tcPr>
          <w:p>
            <w:pPr>
              <w:spacing w:before="0" w:after="0"/>
              <w:jc w:val="left"/>
            </w:pPr>
            <w:r>
              <w:rPr>
                <w:rFonts w:ascii="Arial" w:hAnsi="Arial"/>
                <w:b w:val="0"/>
                <w:sz w:val="22"/>
              </w:rPr>
              <w:t>Aramco ASME Sec. VIII</w:t>
            </w:r>
          </w:p>
        </w:tc>
      </w:tr>
      <w:tr>
        <w:tc>
          <w:tcPr>
            <w:tcW w:type="dxa" w:w="2041"/>
          </w:tcPr>
          <w:p>
            <w:pPr>
              <w:spacing w:before="0" w:after="0"/>
              <w:jc w:val="left"/>
            </w:pPr>
            <w:r>
              <w:rPr>
                <w:rFonts w:ascii="Arial" w:hAnsi="Arial"/>
                <w:b w:val="0"/>
                <w:sz w:val="22"/>
              </w:rPr>
              <w:t>Doosan Mecatec, Changwon</w:t>
            </w:r>
          </w:p>
        </w:tc>
        <w:tc>
          <w:tcPr>
            <w:tcW w:type="dxa" w:w="2041"/>
          </w:tcPr>
          <w:p>
            <w:pPr>
              <w:spacing w:before="0" w:after="0"/>
              <w:jc w:val="left"/>
            </w:pPr>
            <w:r>
              <w:rPr>
                <w:rFonts w:ascii="Arial" w:hAnsi="Arial"/>
                <w:b w:val="0"/>
                <w:sz w:val="22"/>
              </w:rPr>
              <w:t>Drum</w:t>
            </w:r>
          </w:p>
        </w:tc>
        <w:tc>
          <w:tcPr>
            <w:tcW w:type="dxa" w:w="2041"/>
          </w:tcPr>
          <w:p>
            <w:pPr>
              <w:spacing w:before="0" w:after="0"/>
              <w:jc w:val="left"/>
            </w:pPr>
            <w:r>
              <w:rPr>
                <w:rFonts w:ascii="Arial" w:hAnsi="Arial"/>
                <w:b w:val="0"/>
                <w:sz w:val="22"/>
              </w:rPr>
              <w:t>Aramco</w:t>
            </w:r>
          </w:p>
        </w:tc>
        <w:tc>
          <w:tcPr>
            <w:tcW w:type="dxa" w:w="2041"/>
          </w:tcPr>
          <w:p>
            <w:pPr>
              <w:spacing w:before="0" w:after="0"/>
              <w:jc w:val="left"/>
            </w:pPr>
            <w:r>
              <w:rPr>
                <w:rFonts w:ascii="Arial" w:hAnsi="Arial"/>
                <w:b w:val="0"/>
                <w:sz w:val="22"/>
              </w:rPr>
              <w:t>JAZAN Refinery &amp; Terminal Project (EPC 9)</w:t>
            </w:r>
          </w:p>
        </w:tc>
        <w:tc>
          <w:tcPr>
            <w:tcW w:type="dxa" w:w="2041"/>
          </w:tcPr>
          <w:p>
            <w:pPr>
              <w:spacing w:before="0" w:after="0"/>
              <w:jc w:val="left"/>
            </w:pPr>
            <w:r>
              <w:rPr>
                <w:rFonts w:ascii="Arial" w:hAnsi="Arial"/>
                <w:b w:val="0"/>
                <w:sz w:val="22"/>
              </w:rPr>
              <w:t>Aramco ASME Sec. VIII</w:t>
            </w:r>
          </w:p>
        </w:tc>
      </w:tr>
      <w:tr>
        <w:tc>
          <w:tcPr>
            <w:tcW w:type="dxa" w:w="2041"/>
          </w:tcPr>
          <w:p>
            <w:pPr>
              <w:spacing w:before="0" w:after="0"/>
              <w:jc w:val="left"/>
            </w:pPr>
            <w:r>
              <w:rPr>
                <w:rFonts w:ascii="Arial" w:hAnsi="Arial"/>
                <w:b w:val="0"/>
                <w:sz w:val="22"/>
              </w:rPr>
              <w:t>Doosan Mecatec, Changwon</w:t>
            </w:r>
          </w:p>
        </w:tc>
        <w:tc>
          <w:tcPr>
            <w:tcW w:type="dxa" w:w="2041"/>
          </w:tcPr>
          <w:p>
            <w:pPr>
              <w:spacing w:before="0" w:after="0"/>
              <w:jc w:val="left"/>
            </w:pPr>
            <w:r>
              <w:rPr>
                <w:rFonts w:ascii="Arial" w:hAnsi="Arial"/>
                <w:b w:val="0"/>
                <w:sz w:val="22"/>
              </w:rPr>
              <w:t>Net Gas Scrubber column</w:t>
            </w:r>
          </w:p>
        </w:tc>
        <w:tc>
          <w:tcPr>
            <w:tcW w:type="dxa" w:w="2041"/>
          </w:tcPr>
          <w:p>
            <w:pPr>
              <w:spacing w:before="0" w:after="0"/>
              <w:jc w:val="left"/>
            </w:pPr>
            <w:r>
              <w:rPr>
                <w:rFonts w:ascii="Arial" w:hAnsi="Arial"/>
                <w:b w:val="0"/>
                <w:sz w:val="22"/>
              </w:rPr>
              <w:t>Aramco/ Samsung engineering</w:t>
            </w:r>
          </w:p>
        </w:tc>
        <w:tc>
          <w:tcPr>
            <w:tcW w:type="dxa" w:w="2041"/>
          </w:tcPr>
          <w:p>
            <w:pPr>
              <w:spacing w:before="0" w:after="0"/>
              <w:jc w:val="left"/>
            </w:pPr>
            <w:r>
              <w:rPr>
                <w:rFonts w:ascii="Arial" w:hAnsi="Arial"/>
                <w:b w:val="0"/>
                <w:sz w:val="22"/>
              </w:rPr>
              <w:t>Riyadh Refinery</w:t>
            </w:r>
          </w:p>
        </w:tc>
        <w:tc>
          <w:tcPr>
            <w:tcW w:type="dxa" w:w="2041"/>
          </w:tcPr>
          <w:p>
            <w:pPr>
              <w:spacing w:before="0" w:after="0"/>
              <w:jc w:val="left"/>
            </w:pPr>
            <w:r>
              <w:rPr>
                <w:rFonts w:ascii="Arial" w:hAnsi="Arial"/>
                <w:b w:val="0"/>
                <w:sz w:val="22"/>
              </w:rPr>
              <w:t>Aramco ASME Sec. VIII</w:t>
            </w:r>
          </w:p>
        </w:tc>
      </w:tr>
      <w:tr>
        <w:tc>
          <w:tcPr>
            <w:tcW w:type="dxa" w:w="2041"/>
          </w:tcPr>
          <w:p>
            <w:pPr>
              <w:spacing w:before="0" w:after="0"/>
              <w:jc w:val="left"/>
            </w:pPr>
            <w:r>
              <w:rPr>
                <w:rFonts w:ascii="Arial" w:hAnsi="Arial"/>
                <w:b w:val="0"/>
                <w:sz w:val="22"/>
              </w:rPr>
              <w:t>Doosan Mecatec, Changwon</w:t>
            </w:r>
          </w:p>
        </w:tc>
        <w:tc>
          <w:tcPr>
            <w:tcW w:type="dxa" w:w="2041"/>
          </w:tcPr>
          <w:p>
            <w:pPr>
              <w:spacing w:before="0" w:after="0"/>
              <w:jc w:val="left"/>
            </w:pPr>
            <w:r>
              <w:rPr>
                <w:rFonts w:ascii="Arial" w:hAnsi="Arial"/>
                <w:b w:val="0"/>
                <w:sz w:val="22"/>
              </w:rPr>
              <w:t>Heavy wall SS Overlay vessel and Cr-Mo Drums</w:t>
            </w:r>
          </w:p>
        </w:tc>
        <w:tc>
          <w:tcPr>
            <w:tcW w:type="dxa" w:w="2041"/>
          </w:tcPr>
          <w:p>
            <w:pPr>
              <w:spacing w:before="0" w:after="0"/>
              <w:jc w:val="left"/>
            </w:pPr>
            <w:r>
              <w:rPr>
                <w:rFonts w:ascii="Arial" w:hAnsi="Arial"/>
                <w:b w:val="0"/>
                <w:sz w:val="22"/>
              </w:rPr>
              <w:t>SNC Lavalin</w:t>
            </w:r>
          </w:p>
        </w:tc>
        <w:tc>
          <w:tcPr>
            <w:tcW w:type="dxa" w:w="2041"/>
          </w:tcPr>
          <w:p>
            <w:pPr>
              <w:spacing w:before="0" w:after="0"/>
              <w:jc w:val="left"/>
            </w:pPr>
            <w:r>
              <w:rPr>
                <w:rFonts w:ascii="Arial" w:hAnsi="Arial"/>
                <w:b w:val="0"/>
                <w:sz w:val="22"/>
              </w:rPr>
              <w:t>ISOMAX Suncor</w:t>
            </w:r>
          </w:p>
        </w:tc>
        <w:tc>
          <w:tcPr>
            <w:tcW w:type="dxa" w:w="2041"/>
          </w:tcPr>
          <w:p>
            <w:pPr>
              <w:spacing w:before="0" w:after="0"/>
              <w:jc w:val="left"/>
            </w:pPr>
            <w:r>
              <w:rPr>
                <w:rFonts w:ascii="Arial" w:hAnsi="Arial"/>
                <w:b w:val="0"/>
                <w:sz w:val="22"/>
              </w:rPr>
              <w:t>ASME Sec. VIII</w:t>
            </w:r>
          </w:p>
        </w:tc>
      </w:tr>
      <w:tr>
        <w:tc>
          <w:tcPr>
            <w:tcW w:type="dxa" w:w="2041"/>
          </w:tcPr>
          <w:p>
            <w:pPr>
              <w:spacing w:before="0" w:after="0"/>
              <w:jc w:val="left"/>
            </w:pPr>
            <w:r>
              <w:rPr>
                <w:rFonts w:ascii="Arial" w:hAnsi="Arial"/>
                <w:b w:val="0"/>
                <w:sz w:val="22"/>
              </w:rPr>
              <w:t>Doosan Mecatec, Changwon</w:t>
            </w:r>
          </w:p>
        </w:tc>
        <w:tc>
          <w:tcPr>
            <w:tcW w:type="dxa" w:w="2041"/>
          </w:tcPr>
          <w:p>
            <w:pPr>
              <w:spacing w:before="0" w:after="0"/>
              <w:jc w:val="left"/>
            </w:pPr>
            <w:r>
              <w:rPr>
                <w:rFonts w:ascii="Arial" w:hAnsi="Arial"/>
                <w:b w:val="0"/>
                <w:sz w:val="22"/>
              </w:rPr>
              <w:t>Re-boiler package (shell and tube heat exchangers)</w:t>
            </w:r>
          </w:p>
        </w:tc>
        <w:tc>
          <w:tcPr>
            <w:tcW w:type="dxa" w:w="2041"/>
          </w:tcPr>
          <w:p>
            <w:pPr>
              <w:spacing w:before="0" w:after="0"/>
              <w:jc w:val="left"/>
            </w:pPr>
            <w:r>
              <w:rPr>
                <w:rFonts w:ascii="Arial" w:hAnsi="Arial"/>
                <w:b w:val="0"/>
                <w:sz w:val="22"/>
              </w:rPr>
              <w:t>Foster wheeler</w:t>
            </w:r>
          </w:p>
        </w:tc>
        <w:tc>
          <w:tcPr>
            <w:tcW w:type="dxa" w:w="2041"/>
          </w:tcPr>
          <w:p>
            <w:pPr>
              <w:spacing w:before="0" w:after="0"/>
              <w:jc w:val="left"/>
            </w:pPr>
            <w:r>
              <w:rPr>
                <w:rFonts w:ascii="Arial" w:hAnsi="Arial"/>
                <w:b w:val="0"/>
                <w:sz w:val="22"/>
              </w:rPr>
              <w:t>SADARA</w:t>
            </w:r>
          </w:p>
        </w:tc>
        <w:tc>
          <w:tcPr>
            <w:tcW w:type="dxa" w:w="2041"/>
          </w:tcPr>
          <w:p>
            <w:pPr>
              <w:spacing w:before="0" w:after="0"/>
              <w:jc w:val="left"/>
            </w:pPr>
            <w:r>
              <w:rPr>
                <w:rFonts w:ascii="Arial" w:hAnsi="Arial"/>
                <w:b w:val="0"/>
                <w:sz w:val="22"/>
              </w:rPr>
              <w:t>Aramco ASME Sec. VIII</w:t>
            </w:r>
          </w:p>
        </w:tc>
      </w:tr>
      <w:tr>
        <w:tc>
          <w:tcPr>
            <w:tcW w:type="dxa" w:w="2041"/>
          </w:tcPr>
          <w:p>
            <w:pPr>
              <w:spacing w:before="0" w:after="0"/>
              <w:jc w:val="left"/>
            </w:pPr>
            <w:r>
              <w:rPr>
                <w:rFonts w:ascii="Arial" w:hAnsi="Arial"/>
                <w:b w:val="0"/>
                <w:sz w:val="22"/>
              </w:rPr>
              <w:t>Doosan Mecatec, Changwon</w:t>
            </w:r>
          </w:p>
        </w:tc>
        <w:tc>
          <w:tcPr>
            <w:tcW w:type="dxa" w:w="2041"/>
          </w:tcPr>
          <w:p>
            <w:pPr>
              <w:spacing w:before="0" w:after="0"/>
              <w:jc w:val="left"/>
            </w:pPr>
            <w:r>
              <w:rPr>
                <w:rFonts w:ascii="Arial" w:hAnsi="Arial"/>
                <w:b w:val="0"/>
                <w:sz w:val="22"/>
              </w:rPr>
              <w:t>Pressure vessel and tower, column</w:t>
            </w:r>
          </w:p>
        </w:tc>
        <w:tc>
          <w:tcPr>
            <w:tcW w:type="dxa" w:w="2041"/>
          </w:tcPr>
          <w:p>
            <w:pPr>
              <w:spacing w:before="0" w:after="0"/>
              <w:jc w:val="left"/>
            </w:pPr>
            <w:r>
              <w:rPr>
                <w:rFonts w:ascii="Arial" w:hAnsi="Arial"/>
                <w:b w:val="0"/>
                <w:sz w:val="22"/>
              </w:rPr>
              <w:t>Worlery Parsons</w:t>
            </w:r>
          </w:p>
        </w:tc>
        <w:tc>
          <w:tcPr>
            <w:tcW w:type="dxa" w:w="2041"/>
          </w:tcPr>
          <w:p>
            <w:pPr>
              <w:spacing w:before="0" w:after="0"/>
              <w:jc w:val="left"/>
            </w:pPr>
            <w:r>
              <w:rPr>
                <w:rFonts w:ascii="Arial" w:hAnsi="Arial"/>
                <w:b w:val="0"/>
                <w:sz w:val="22"/>
              </w:rPr>
              <w:t>Ma’aden Ammonia</w:t>
            </w:r>
          </w:p>
        </w:tc>
        <w:tc>
          <w:tcPr>
            <w:tcW w:type="dxa" w:w="2041"/>
          </w:tcPr>
          <w:p>
            <w:pPr>
              <w:spacing w:before="0" w:after="0"/>
              <w:jc w:val="left"/>
            </w:pPr>
            <w:r>
              <w:rPr>
                <w:rFonts w:ascii="Arial" w:hAnsi="Arial"/>
                <w:b w:val="0"/>
                <w:sz w:val="22"/>
              </w:rPr>
              <w:t>ASME Sec. VIII</w:t>
            </w:r>
          </w:p>
        </w:tc>
      </w:tr>
      <w:tr>
        <w:tc>
          <w:tcPr>
            <w:tcW w:type="dxa" w:w="2041"/>
          </w:tcPr>
          <w:p>
            <w:pPr>
              <w:spacing w:before="0" w:after="0"/>
              <w:jc w:val="left"/>
            </w:pPr>
            <w:r>
              <w:rPr>
                <w:rFonts w:ascii="Arial" w:hAnsi="Arial"/>
                <w:b w:val="0"/>
                <w:sz w:val="22"/>
              </w:rPr>
              <w:t>Doosan Mecatec, Changwon</w:t>
            </w:r>
          </w:p>
        </w:tc>
        <w:tc>
          <w:tcPr>
            <w:tcW w:type="dxa" w:w="2041"/>
          </w:tcPr>
          <w:p>
            <w:pPr>
              <w:spacing w:before="0" w:after="0"/>
              <w:jc w:val="left"/>
            </w:pPr>
            <w:r>
              <w:rPr>
                <w:rFonts w:ascii="Arial" w:hAnsi="Arial"/>
                <w:b w:val="0"/>
                <w:sz w:val="22"/>
              </w:rPr>
              <w:t>Pressure vessel and tower, column</w:t>
            </w:r>
          </w:p>
        </w:tc>
        <w:tc>
          <w:tcPr>
            <w:tcW w:type="dxa" w:w="2041"/>
          </w:tcPr>
          <w:p>
            <w:pPr>
              <w:spacing w:before="0" w:after="0"/>
              <w:jc w:val="left"/>
            </w:pPr>
            <w:r>
              <w:rPr>
                <w:rFonts w:ascii="Arial" w:hAnsi="Arial"/>
                <w:b w:val="0"/>
                <w:sz w:val="22"/>
              </w:rPr>
              <w:t>ADCO</w:t>
            </w:r>
          </w:p>
        </w:tc>
        <w:tc>
          <w:tcPr>
            <w:tcW w:type="dxa" w:w="2041"/>
          </w:tcPr>
          <w:p>
            <w:pPr>
              <w:spacing w:before="0" w:after="0"/>
              <w:jc w:val="left"/>
            </w:pPr>
            <w:r>
              <w:rPr>
                <w:rFonts w:ascii="Arial" w:hAnsi="Arial"/>
                <w:b w:val="0"/>
                <w:sz w:val="22"/>
              </w:rPr>
              <w:t>ASAB Full Field Facility</w:t>
            </w:r>
          </w:p>
        </w:tc>
        <w:tc>
          <w:tcPr>
            <w:tcW w:type="dxa" w:w="2041"/>
          </w:tcPr>
          <w:p>
            <w:pPr>
              <w:spacing w:before="0" w:after="0"/>
              <w:jc w:val="left"/>
            </w:pPr>
            <w:r>
              <w:rPr>
                <w:rFonts w:ascii="Arial" w:hAnsi="Arial"/>
                <w:b w:val="0"/>
                <w:sz w:val="22"/>
              </w:rPr>
              <w:t>ASME Sec. VIII</w:t>
            </w:r>
          </w:p>
        </w:tc>
      </w:tr>
      <w:tr>
        <w:tc>
          <w:tcPr>
            <w:tcW w:type="dxa" w:w="2041"/>
          </w:tcPr>
          <w:p>
            <w:pPr>
              <w:spacing w:before="0" w:after="0"/>
              <w:jc w:val="left"/>
            </w:pPr>
            <w:r>
              <w:rPr>
                <w:rFonts w:ascii="Arial" w:hAnsi="Arial"/>
                <w:b w:val="0"/>
                <w:sz w:val="22"/>
              </w:rPr>
              <w:t>Doosan Mecatec, Changwon</w:t>
            </w:r>
          </w:p>
        </w:tc>
        <w:tc>
          <w:tcPr>
            <w:tcW w:type="dxa" w:w="2041"/>
          </w:tcPr>
          <w:p>
            <w:pPr>
              <w:spacing w:before="0" w:after="0"/>
              <w:jc w:val="left"/>
            </w:pPr>
            <w:r>
              <w:rPr>
                <w:rFonts w:ascii="Arial" w:hAnsi="Arial"/>
                <w:b w:val="0"/>
                <w:sz w:val="22"/>
              </w:rPr>
              <w:t>Heavy wall Cr-Mo drums</w:t>
            </w:r>
          </w:p>
        </w:tc>
        <w:tc>
          <w:tcPr>
            <w:tcW w:type="dxa" w:w="2041"/>
          </w:tcPr>
          <w:p>
            <w:pPr>
              <w:spacing w:before="0" w:after="0"/>
              <w:jc w:val="left"/>
            </w:pPr>
            <w:r>
              <w:rPr>
                <w:rFonts w:ascii="Arial" w:hAnsi="Arial"/>
                <w:b w:val="0"/>
                <w:sz w:val="22"/>
              </w:rPr>
              <w:t>Petrobras</w:t>
            </w:r>
          </w:p>
        </w:tc>
        <w:tc>
          <w:tcPr>
            <w:tcW w:type="dxa" w:w="2041"/>
          </w:tcPr>
          <w:p>
            <w:pPr>
              <w:spacing w:before="0" w:after="0"/>
              <w:jc w:val="left"/>
            </w:pPr>
            <w:r>
              <w:rPr>
                <w:rFonts w:ascii="Arial" w:hAnsi="Arial"/>
                <w:b w:val="0"/>
                <w:sz w:val="22"/>
              </w:rPr>
              <w:t>REPLAN-Carteira De Diesel</w:t>
            </w:r>
          </w:p>
        </w:tc>
        <w:tc>
          <w:tcPr>
            <w:tcW w:type="dxa" w:w="2041"/>
          </w:tcPr>
          <w:p>
            <w:pPr>
              <w:spacing w:before="0" w:after="0"/>
              <w:jc w:val="left"/>
            </w:pPr>
            <w:r>
              <w:rPr>
                <w:rFonts w:ascii="Arial" w:hAnsi="Arial"/>
                <w:b w:val="0"/>
                <w:sz w:val="22"/>
              </w:rPr>
              <w:t>ASME Sec. VIII</w:t>
            </w:r>
          </w:p>
        </w:tc>
      </w:tr>
      <w:tr>
        <w:tc>
          <w:tcPr>
            <w:tcW w:type="dxa" w:w="2041"/>
          </w:tcPr>
          <w:p>
            <w:pPr>
              <w:spacing w:before="0" w:after="0"/>
              <w:jc w:val="left"/>
            </w:pPr>
            <w:r>
              <w:rPr>
                <w:rFonts w:ascii="Arial" w:hAnsi="Arial"/>
                <w:b w:val="0"/>
                <w:sz w:val="22"/>
              </w:rPr>
              <w:t>YooJin-TMC, Haman</w:t>
            </w:r>
          </w:p>
        </w:tc>
        <w:tc>
          <w:tcPr>
            <w:tcW w:type="dxa" w:w="2041"/>
          </w:tcPr>
          <w:p>
            <w:pPr>
              <w:spacing w:before="0" w:after="0"/>
              <w:jc w:val="left"/>
            </w:pPr>
            <w:r>
              <w:rPr>
                <w:rFonts w:ascii="Arial" w:hAnsi="Arial"/>
                <w:b w:val="0"/>
                <w:sz w:val="22"/>
              </w:rPr>
              <w:t>Primary Quenched Exchanger</w:t>
            </w:r>
          </w:p>
        </w:tc>
        <w:tc>
          <w:tcPr>
            <w:tcW w:type="dxa" w:w="2041"/>
          </w:tcPr>
          <w:p>
            <w:pPr>
              <w:spacing w:before="0" w:after="0"/>
              <w:jc w:val="left"/>
            </w:pPr>
            <w:r>
              <w:rPr>
                <w:rFonts w:ascii="Arial" w:hAnsi="Arial"/>
                <w:b w:val="0"/>
                <w:sz w:val="22"/>
              </w:rPr>
              <w:t>KBR</w:t>
            </w:r>
          </w:p>
        </w:tc>
        <w:tc>
          <w:tcPr>
            <w:tcW w:type="dxa" w:w="2041"/>
          </w:tcPr>
          <w:p>
            <w:pPr>
              <w:spacing w:before="0" w:after="0"/>
              <w:jc w:val="left"/>
            </w:pPr>
            <w:r>
              <w:rPr>
                <w:rFonts w:ascii="Arial" w:hAnsi="Arial"/>
                <w:b w:val="0"/>
                <w:sz w:val="22"/>
              </w:rPr>
              <w:t>PKN OLREN</w:t>
            </w:r>
          </w:p>
        </w:tc>
        <w:tc>
          <w:tcPr>
            <w:tcW w:type="dxa" w:w="2041"/>
          </w:tcPr>
          <w:p>
            <w:pPr>
              <w:spacing w:before="0" w:after="0"/>
              <w:jc w:val="left"/>
            </w:pPr>
            <w:r>
              <w:rPr>
                <w:rFonts w:ascii="Arial" w:hAnsi="Arial"/>
                <w:b w:val="0"/>
                <w:sz w:val="22"/>
              </w:rPr>
              <w:t>ASME Sec. VIII</w:t>
            </w:r>
          </w:p>
        </w:tc>
      </w:tr>
      <w:tr>
        <w:tc>
          <w:tcPr>
            <w:tcW w:type="dxa" w:w="2041"/>
          </w:tcPr>
          <w:p>
            <w:pPr>
              <w:spacing w:before="0" w:after="0"/>
              <w:jc w:val="left"/>
            </w:pPr>
            <w:r>
              <w:rPr>
                <w:rFonts w:ascii="Arial" w:hAnsi="Arial"/>
                <w:b w:val="0"/>
                <w:sz w:val="22"/>
              </w:rPr>
              <w:t>YooJin-TMC, Haman</w:t>
            </w:r>
          </w:p>
        </w:tc>
        <w:tc>
          <w:tcPr>
            <w:tcW w:type="dxa" w:w="2041"/>
          </w:tcPr>
          <w:p>
            <w:pPr>
              <w:spacing w:before="0" w:after="0"/>
              <w:jc w:val="left"/>
            </w:pPr>
            <w:r>
              <w:rPr>
                <w:rFonts w:ascii="Arial" w:hAnsi="Arial"/>
                <w:b w:val="0"/>
                <w:sz w:val="22"/>
              </w:rPr>
              <w:t>Primary Quenched Exchanger</w:t>
            </w:r>
          </w:p>
        </w:tc>
        <w:tc>
          <w:tcPr>
            <w:tcW w:type="dxa" w:w="2041"/>
          </w:tcPr>
          <w:p>
            <w:pPr>
              <w:spacing w:before="0" w:after="0"/>
              <w:jc w:val="left"/>
            </w:pPr>
            <w:r>
              <w:rPr>
                <w:rFonts w:ascii="Arial" w:hAnsi="Arial"/>
                <w:b w:val="0"/>
                <w:sz w:val="22"/>
              </w:rPr>
              <w:t>KBR</w:t>
            </w:r>
          </w:p>
        </w:tc>
        <w:tc>
          <w:tcPr>
            <w:tcW w:type="dxa" w:w="2041"/>
          </w:tcPr>
          <w:p>
            <w:pPr>
              <w:spacing w:before="0" w:after="0"/>
              <w:jc w:val="left"/>
            </w:pPr>
            <w:r>
              <w:rPr>
                <w:rFonts w:ascii="Arial" w:hAnsi="Arial"/>
                <w:b w:val="0"/>
                <w:sz w:val="22"/>
              </w:rPr>
              <w:t>Hyundai Oil Bank Heavy Feed Petrochemical Complex</w:t>
            </w:r>
          </w:p>
        </w:tc>
        <w:tc>
          <w:tcPr>
            <w:tcW w:type="dxa" w:w="2041"/>
          </w:tcPr>
          <w:p>
            <w:pPr>
              <w:spacing w:before="0" w:after="0"/>
              <w:jc w:val="left"/>
            </w:pPr>
            <w:r>
              <w:rPr>
                <w:rFonts w:ascii="Arial" w:hAnsi="Arial"/>
                <w:b w:val="0"/>
                <w:sz w:val="22"/>
              </w:rPr>
              <w:t>ASME Sec. VIII</w:t>
            </w:r>
          </w:p>
        </w:tc>
      </w:tr>
      <w:tr>
        <w:tc>
          <w:tcPr>
            <w:tcW w:type="dxa" w:w="2041"/>
          </w:tcPr>
          <w:p>
            <w:pPr>
              <w:spacing w:before="0" w:after="0"/>
              <w:jc w:val="left"/>
            </w:pPr>
            <w:r>
              <w:rPr>
                <w:rFonts w:ascii="Arial" w:hAnsi="Arial"/>
                <w:b w:val="0"/>
                <w:sz w:val="22"/>
              </w:rPr>
              <w:t>YooJin-TMC, Haman</w:t>
            </w:r>
          </w:p>
        </w:tc>
        <w:tc>
          <w:tcPr>
            <w:tcW w:type="dxa" w:w="2041"/>
          </w:tcPr>
          <w:p>
            <w:pPr>
              <w:spacing w:before="0" w:after="0"/>
              <w:jc w:val="left"/>
            </w:pPr>
            <w:r>
              <w:rPr>
                <w:rFonts w:ascii="Arial" w:hAnsi="Arial"/>
                <w:b w:val="0"/>
                <w:sz w:val="22"/>
              </w:rPr>
              <w:t>Primary Quenched Exchanger</w:t>
            </w:r>
          </w:p>
        </w:tc>
        <w:tc>
          <w:tcPr>
            <w:tcW w:type="dxa" w:w="2041"/>
          </w:tcPr>
          <w:p>
            <w:pPr>
              <w:spacing w:before="0" w:after="0"/>
              <w:jc w:val="left"/>
            </w:pPr>
            <w:r>
              <w:rPr>
                <w:rFonts w:ascii="Arial" w:hAnsi="Arial"/>
                <w:b w:val="0"/>
                <w:sz w:val="22"/>
              </w:rPr>
              <w:t>KBR/</w:t>
            </w:r>
          </w:p>
        </w:tc>
        <w:tc>
          <w:tcPr>
            <w:tcW w:type="dxa" w:w="2041"/>
          </w:tcPr>
          <w:p>
            <w:pPr>
              <w:spacing w:before="0" w:after="0"/>
              <w:jc w:val="left"/>
            </w:pPr>
            <w:r>
              <w:rPr>
                <w:rFonts w:ascii="Arial" w:hAnsi="Arial"/>
                <w:b w:val="0"/>
                <w:sz w:val="22"/>
              </w:rPr>
              <w:t>GS Caltex Heavy Feed Petrochemical Complex expansion</w:t>
            </w:r>
          </w:p>
        </w:tc>
        <w:tc>
          <w:tcPr>
            <w:tcW w:type="dxa" w:w="2041"/>
          </w:tcPr>
          <w:p>
            <w:pPr>
              <w:spacing w:before="0" w:after="0"/>
              <w:jc w:val="left"/>
            </w:pPr>
            <w:r>
              <w:rPr>
                <w:rFonts w:ascii="Arial" w:hAnsi="Arial"/>
                <w:b w:val="0"/>
                <w:sz w:val="22"/>
              </w:rPr>
              <w:t>ASME Sec. VIII</w:t>
            </w:r>
          </w:p>
        </w:tc>
      </w:tr>
      <w:tr>
        <w:tc>
          <w:tcPr>
            <w:tcW w:type="dxa" w:w="2041"/>
          </w:tcPr>
          <w:p>
            <w:pPr>
              <w:spacing w:before="0" w:after="0"/>
              <w:jc w:val="left"/>
            </w:pPr>
            <w:r>
              <w:rPr>
                <w:rFonts w:ascii="Arial" w:hAnsi="Arial"/>
                <w:b w:val="0"/>
                <w:sz w:val="22"/>
              </w:rPr>
              <w:t>YooJin-TMC, Haman</w:t>
            </w:r>
          </w:p>
        </w:tc>
        <w:tc>
          <w:tcPr>
            <w:tcW w:type="dxa" w:w="2041"/>
          </w:tcPr>
          <w:p>
            <w:pPr>
              <w:spacing w:before="0" w:after="0"/>
              <w:jc w:val="left"/>
            </w:pPr>
            <w:r>
              <w:rPr>
                <w:rFonts w:ascii="Arial" w:hAnsi="Arial"/>
                <w:b w:val="0"/>
                <w:sz w:val="22"/>
              </w:rPr>
              <w:t>Primary Quenched Exchanger</w:t>
            </w:r>
          </w:p>
        </w:tc>
        <w:tc>
          <w:tcPr>
            <w:tcW w:type="dxa" w:w="2041"/>
          </w:tcPr>
          <w:p>
            <w:pPr>
              <w:spacing w:before="0" w:after="0"/>
              <w:jc w:val="left"/>
            </w:pPr>
            <w:r>
              <w:rPr>
                <w:rFonts w:ascii="Arial" w:hAnsi="Arial"/>
                <w:b w:val="0"/>
                <w:sz w:val="22"/>
              </w:rPr>
              <w:t>KBR</w:t>
            </w:r>
          </w:p>
        </w:tc>
        <w:tc>
          <w:tcPr>
            <w:tcW w:type="dxa" w:w="2041"/>
          </w:tcPr>
          <w:p>
            <w:pPr>
              <w:spacing w:before="0" w:after="0"/>
              <w:jc w:val="left"/>
            </w:pPr>
            <w:r>
              <w:rPr>
                <w:rFonts w:ascii="Arial" w:hAnsi="Arial"/>
                <w:b w:val="0"/>
                <w:sz w:val="22"/>
              </w:rPr>
              <w:t>United 9th Score Furnace</w:t>
            </w:r>
          </w:p>
        </w:tc>
        <w:tc>
          <w:tcPr>
            <w:tcW w:type="dxa" w:w="2041"/>
          </w:tcPr>
          <w:p>
            <w:pPr>
              <w:spacing w:before="0" w:after="0"/>
              <w:jc w:val="left"/>
            </w:pPr>
            <w:r>
              <w:rPr>
                <w:rFonts w:ascii="Arial" w:hAnsi="Arial"/>
                <w:b w:val="0"/>
                <w:sz w:val="22"/>
              </w:rPr>
              <w:t>ASME Sec. VIII</w:t>
            </w:r>
          </w:p>
        </w:tc>
      </w:tr>
      <w:tr>
        <w:tc>
          <w:tcPr>
            <w:tcW w:type="dxa" w:w="2041"/>
          </w:tcPr>
          <w:p>
            <w:pPr>
              <w:spacing w:before="0" w:after="0"/>
              <w:jc w:val="left"/>
            </w:pPr>
            <w:r>
              <w:rPr>
                <w:rFonts w:ascii="Arial" w:hAnsi="Arial"/>
                <w:b w:val="0"/>
                <w:sz w:val="22"/>
              </w:rPr>
              <w:t>YooJin-TMC, Haman</w:t>
            </w:r>
          </w:p>
        </w:tc>
        <w:tc>
          <w:tcPr>
            <w:tcW w:type="dxa" w:w="2041"/>
          </w:tcPr>
          <w:p>
            <w:pPr>
              <w:spacing w:before="0" w:after="0"/>
              <w:jc w:val="left"/>
            </w:pPr>
            <w:r>
              <w:rPr>
                <w:rFonts w:ascii="Arial" w:hAnsi="Arial"/>
                <w:b w:val="0"/>
                <w:sz w:val="22"/>
              </w:rPr>
              <w:t>Primary Quenched Exchanger</w:t>
            </w:r>
          </w:p>
        </w:tc>
        <w:tc>
          <w:tcPr>
            <w:tcW w:type="dxa" w:w="2041"/>
          </w:tcPr>
          <w:p>
            <w:pPr>
              <w:spacing w:before="0" w:after="0"/>
              <w:jc w:val="left"/>
            </w:pPr>
            <w:r>
              <w:rPr>
                <w:rFonts w:ascii="Arial" w:hAnsi="Arial"/>
                <w:b w:val="0"/>
                <w:sz w:val="22"/>
              </w:rPr>
              <w:t>KBR</w:t>
            </w:r>
          </w:p>
        </w:tc>
        <w:tc>
          <w:tcPr>
            <w:tcW w:type="dxa" w:w="2041"/>
          </w:tcPr>
          <w:p>
            <w:pPr>
              <w:spacing w:before="0" w:after="0"/>
              <w:jc w:val="left"/>
            </w:pPr>
            <w:r>
              <w:rPr>
                <w:rFonts w:ascii="Arial" w:hAnsi="Arial"/>
                <w:b w:val="0"/>
                <w:sz w:val="22"/>
              </w:rPr>
              <w:t>Onsan NCC</w:t>
            </w:r>
          </w:p>
        </w:tc>
        <w:tc>
          <w:tcPr>
            <w:tcW w:type="dxa" w:w="2041"/>
          </w:tcPr>
          <w:p>
            <w:pPr>
              <w:spacing w:before="0" w:after="0"/>
              <w:jc w:val="left"/>
            </w:pPr>
            <w:r>
              <w:rPr>
                <w:rFonts w:ascii="Arial" w:hAnsi="Arial"/>
                <w:b w:val="0"/>
                <w:sz w:val="22"/>
              </w:rPr>
              <w:t>ASME Sec. VIII</w:t>
            </w:r>
          </w:p>
        </w:tc>
      </w:tr>
      <w:tr>
        <w:tc>
          <w:tcPr>
            <w:tcW w:type="dxa" w:w="2041"/>
          </w:tcPr>
          <w:p>
            <w:pPr>
              <w:spacing w:before="0" w:after="0"/>
              <w:jc w:val="left"/>
            </w:pPr>
            <w:r>
              <w:rPr>
                <w:rFonts w:ascii="Arial" w:hAnsi="Arial"/>
                <w:b w:val="0"/>
                <w:sz w:val="22"/>
              </w:rPr>
              <w:t>Sewon Cellontech, Changwon</w:t>
            </w:r>
          </w:p>
        </w:tc>
        <w:tc>
          <w:tcPr>
            <w:tcW w:type="dxa" w:w="2041"/>
          </w:tcPr>
          <w:p>
            <w:pPr>
              <w:spacing w:before="0" w:after="0"/>
              <w:jc w:val="left"/>
            </w:pPr>
            <w:r>
              <w:rPr>
                <w:rFonts w:ascii="Arial" w:hAnsi="Arial"/>
                <w:b w:val="0"/>
                <w:sz w:val="22"/>
              </w:rPr>
              <w:t>Desulfurization Tower</w:t>
            </w:r>
          </w:p>
        </w:tc>
        <w:tc>
          <w:tcPr>
            <w:tcW w:type="dxa" w:w="2041"/>
          </w:tcPr>
          <w:p>
            <w:pPr>
              <w:spacing w:before="0" w:after="0"/>
              <w:jc w:val="left"/>
            </w:pPr>
            <w:r>
              <w:rPr>
                <w:rFonts w:ascii="Arial" w:hAnsi="Arial"/>
                <w:b w:val="0"/>
                <w:sz w:val="22"/>
              </w:rPr>
              <w:t>DOW</w:t>
            </w:r>
          </w:p>
        </w:tc>
        <w:tc>
          <w:tcPr>
            <w:tcW w:type="dxa" w:w="2041"/>
          </w:tcPr>
          <w:p>
            <w:pPr>
              <w:spacing w:before="0" w:after="0"/>
              <w:jc w:val="left"/>
            </w:pPr>
            <w:r>
              <w:rPr>
                <w:rFonts w:ascii="Arial" w:hAnsi="Arial"/>
                <w:b w:val="0"/>
                <w:sz w:val="22"/>
              </w:rPr>
              <w:t>Ouaouaron</w:t>
            </w:r>
          </w:p>
        </w:tc>
        <w:tc>
          <w:tcPr>
            <w:tcW w:type="dxa" w:w="2041"/>
          </w:tcPr>
          <w:p>
            <w:pPr>
              <w:spacing w:before="0" w:after="0"/>
              <w:jc w:val="left"/>
            </w:pPr>
            <w:r>
              <w:rPr>
                <w:rFonts w:ascii="Arial" w:hAnsi="Arial"/>
                <w:b w:val="0"/>
                <w:sz w:val="22"/>
              </w:rPr>
              <w:t>ASME Sec. VIII</w:t>
            </w:r>
          </w:p>
        </w:tc>
      </w:tr>
      <w:tr>
        <w:tc>
          <w:tcPr>
            <w:tcW w:type="dxa" w:w="2041"/>
          </w:tcPr>
          <w:p>
            <w:pPr>
              <w:spacing w:before="0" w:after="0"/>
              <w:jc w:val="left"/>
            </w:pPr>
            <w:r>
              <w:rPr>
                <w:rFonts w:ascii="Arial" w:hAnsi="Arial"/>
                <w:b w:val="0"/>
                <w:sz w:val="22"/>
              </w:rPr>
              <w:t>Sewon Cellontech, Changwon</w:t>
            </w:r>
          </w:p>
        </w:tc>
        <w:tc>
          <w:tcPr>
            <w:tcW w:type="dxa" w:w="2041"/>
          </w:tcPr>
          <w:p>
            <w:pPr>
              <w:spacing w:before="0" w:after="0"/>
              <w:jc w:val="left"/>
            </w:pPr>
            <w:r>
              <w:rPr>
                <w:rFonts w:ascii="Arial" w:hAnsi="Arial"/>
                <w:b w:val="0"/>
                <w:sz w:val="22"/>
              </w:rPr>
              <w:t>Shell and tube heat exchangers</w:t>
            </w:r>
          </w:p>
        </w:tc>
        <w:tc>
          <w:tcPr>
            <w:tcW w:type="dxa" w:w="2041"/>
          </w:tcPr>
          <w:p>
            <w:pPr>
              <w:spacing w:before="0" w:after="0"/>
              <w:jc w:val="left"/>
            </w:pPr>
            <w:r>
              <w:rPr>
                <w:rFonts w:ascii="Arial" w:hAnsi="Arial"/>
                <w:b w:val="0"/>
                <w:sz w:val="22"/>
              </w:rPr>
              <w:t>DOW</w:t>
            </w:r>
          </w:p>
        </w:tc>
        <w:tc>
          <w:tcPr>
            <w:tcW w:type="dxa" w:w="2041"/>
          </w:tcPr>
          <w:p>
            <w:pPr>
              <w:spacing w:before="0" w:after="0"/>
              <w:jc w:val="left"/>
            </w:pPr>
            <w:r>
              <w:rPr>
                <w:rFonts w:ascii="Arial" w:hAnsi="Arial"/>
                <w:b w:val="0"/>
                <w:sz w:val="22"/>
              </w:rPr>
              <w:t>TCO</w:t>
            </w:r>
          </w:p>
        </w:tc>
        <w:tc>
          <w:tcPr>
            <w:tcW w:type="dxa" w:w="2041"/>
          </w:tcPr>
          <w:p>
            <w:pPr>
              <w:spacing w:before="0" w:after="0"/>
              <w:jc w:val="left"/>
            </w:pPr>
            <w:r>
              <w:rPr>
                <w:rFonts w:ascii="Arial" w:hAnsi="Arial"/>
                <w:b w:val="0"/>
                <w:sz w:val="22"/>
              </w:rPr>
              <w:t>ASME Sec. VIII</w:t>
            </w:r>
          </w:p>
        </w:tc>
      </w:tr>
      <w:tr>
        <w:tc>
          <w:tcPr>
            <w:tcW w:type="dxa" w:w="2041"/>
          </w:tcPr>
          <w:p>
            <w:pPr>
              <w:spacing w:before="0" w:after="0"/>
              <w:jc w:val="left"/>
            </w:pPr>
            <w:r>
              <w:rPr>
                <w:rFonts w:ascii="Arial" w:hAnsi="Arial"/>
                <w:b w:val="0"/>
                <w:sz w:val="22"/>
              </w:rPr>
              <w:t>Sewon Cellontech, Changwon</w:t>
            </w:r>
          </w:p>
        </w:tc>
        <w:tc>
          <w:tcPr>
            <w:tcW w:type="dxa" w:w="2041"/>
          </w:tcPr>
          <w:p>
            <w:pPr>
              <w:spacing w:before="0" w:after="0"/>
              <w:jc w:val="left"/>
            </w:pPr>
            <w:r>
              <w:rPr>
                <w:rFonts w:ascii="Arial" w:hAnsi="Arial"/>
                <w:b w:val="0"/>
                <w:sz w:val="22"/>
              </w:rPr>
              <w:t>Shell and tube heat exchangers</w:t>
            </w:r>
          </w:p>
        </w:tc>
        <w:tc>
          <w:tcPr>
            <w:tcW w:type="dxa" w:w="2041"/>
          </w:tcPr>
          <w:p>
            <w:pPr>
              <w:spacing w:before="0" w:after="0"/>
              <w:jc w:val="left"/>
            </w:pPr>
            <w:r>
              <w:rPr>
                <w:rFonts w:ascii="Arial" w:hAnsi="Arial"/>
                <w:b w:val="0"/>
                <w:sz w:val="22"/>
              </w:rPr>
              <w:t>DOW</w:t>
            </w:r>
          </w:p>
        </w:tc>
        <w:tc>
          <w:tcPr>
            <w:tcW w:type="dxa" w:w="2041"/>
          </w:tcPr>
          <w:p>
            <w:pPr>
              <w:spacing w:before="0" w:after="0"/>
              <w:jc w:val="left"/>
            </w:pPr>
            <w:r>
              <w:rPr>
                <w:rFonts w:ascii="Arial" w:hAnsi="Arial"/>
                <w:b w:val="0"/>
                <w:sz w:val="22"/>
              </w:rPr>
              <w:t>Spare APP Exchanger Project</w:t>
            </w:r>
          </w:p>
        </w:tc>
        <w:tc>
          <w:tcPr>
            <w:tcW w:type="dxa" w:w="2041"/>
          </w:tcPr>
          <w:p>
            <w:pPr>
              <w:spacing w:before="0" w:after="0"/>
              <w:jc w:val="left"/>
            </w:pPr>
            <w:r>
              <w:rPr>
                <w:rFonts w:ascii="Arial" w:hAnsi="Arial"/>
                <w:b w:val="0"/>
                <w:sz w:val="22"/>
              </w:rPr>
              <w:t>ASME Sec. VIII</w:t>
            </w:r>
          </w:p>
        </w:tc>
      </w:tr>
      <w:tr>
        <w:tc>
          <w:tcPr>
            <w:tcW w:type="dxa" w:w="2041"/>
          </w:tcPr>
          <w:p>
            <w:pPr>
              <w:spacing w:before="0" w:after="0"/>
              <w:jc w:val="left"/>
            </w:pPr>
            <w:r>
              <w:rPr>
                <w:rFonts w:ascii="Arial" w:hAnsi="Arial"/>
                <w:b w:val="0"/>
                <w:sz w:val="22"/>
              </w:rPr>
              <w:t>Sewon Cellontech, Changwon</w:t>
            </w:r>
          </w:p>
        </w:tc>
        <w:tc>
          <w:tcPr>
            <w:tcW w:type="dxa" w:w="2041"/>
          </w:tcPr>
          <w:p>
            <w:pPr>
              <w:spacing w:before="0" w:after="0"/>
              <w:jc w:val="left"/>
            </w:pPr>
            <w:r>
              <w:rPr>
                <w:rFonts w:ascii="Arial" w:hAnsi="Arial"/>
                <w:b w:val="0"/>
                <w:sz w:val="22"/>
              </w:rPr>
              <w:t>Shell and tube heat exchangers, half coil jacketed vessel, reactors and in/ejectors</w:t>
            </w:r>
          </w:p>
        </w:tc>
        <w:tc>
          <w:tcPr>
            <w:tcW w:type="dxa" w:w="2041"/>
          </w:tcPr>
          <w:p>
            <w:pPr>
              <w:spacing w:before="0" w:after="0"/>
              <w:jc w:val="left"/>
            </w:pPr>
            <w:r>
              <w:rPr>
                <w:rFonts w:ascii="Arial" w:hAnsi="Arial"/>
                <w:b w:val="0"/>
                <w:sz w:val="22"/>
              </w:rPr>
              <w:t>DOW</w:t>
            </w:r>
          </w:p>
        </w:tc>
        <w:tc>
          <w:tcPr>
            <w:tcW w:type="dxa" w:w="2041"/>
          </w:tcPr>
          <w:p>
            <w:pPr>
              <w:spacing w:before="0" w:after="0"/>
              <w:jc w:val="left"/>
            </w:pPr>
            <w:r>
              <w:rPr>
                <w:rFonts w:ascii="Arial" w:hAnsi="Arial"/>
                <w:b w:val="0"/>
                <w:sz w:val="22"/>
              </w:rPr>
              <w:t>Gulfstream Poly B, C, 5 and 6</w:t>
            </w:r>
          </w:p>
        </w:tc>
        <w:tc>
          <w:tcPr>
            <w:tcW w:type="dxa" w:w="2041"/>
          </w:tcPr>
          <w:p>
            <w:pPr>
              <w:spacing w:before="0" w:after="0"/>
              <w:jc w:val="left"/>
            </w:pPr>
            <w:r>
              <w:rPr>
                <w:rFonts w:ascii="Arial" w:hAnsi="Arial"/>
                <w:b w:val="0"/>
                <w:sz w:val="22"/>
              </w:rPr>
              <w:t>ASME Sec. VIII</w:t>
            </w:r>
          </w:p>
        </w:tc>
      </w:tr>
      <w:tr>
        <w:tc>
          <w:tcPr>
            <w:tcW w:type="dxa" w:w="2041"/>
          </w:tcPr>
          <w:p>
            <w:pPr>
              <w:spacing w:before="0" w:after="0"/>
              <w:jc w:val="left"/>
            </w:pPr>
            <w:r>
              <w:rPr>
                <w:rFonts w:ascii="Arial" w:hAnsi="Arial"/>
                <w:b w:val="0"/>
                <w:sz w:val="22"/>
              </w:rPr>
              <w:t>Sewon Cellontech, Changwon</w:t>
            </w:r>
          </w:p>
        </w:tc>
        <w:tc>
          <w:tcPr>
            <w:tcW w:type="dxa" w:w="2041"/>
          </w:tcPr>
          <w:p>
            <w:pPr>
              <w:spacing w:before="0" w:after="0"/>
              <w:jc w:val="left"/>
            </w:pPr>
            <w:r>
              <w:rPr>
                <w:rFonts w:ascii="Arial" w:hAnsi="Arial"/>
                <w:b w:val="0"/>
                <w:sz w:val="22"/>
              </w:rPr>
              <w:t>Shell and tube heat exchangers and reactors</w:t>
            </w:r>
          </w:p>
        </w:tc>
        <w:tc>
          <w:tcPr>
            <w:tcW w:type="dxa" w:w="2041"/>
          </w:tcPr>
          <w:p>
            <w:pPr>
              <w:spacing w:before="0" w:after="0"/>
              <w:jc w:val="left"/>
            </w:pPr>
            <w:r>
              <w:rPr>
                <w:rFonts w:ascii="Arial" w:hAnsi="Arial"/>
                <w:b w:val="0"/>
                <w:sz w:val="22"/>
              </w:rPr>
              <w:t>DOW</w:t>
            </w:r>
          </w:p>
        </w:tc>
        <w:tc>
          <w:tcPr>
            <w:tcW w:type="dxa" w:w="2041"/>
          </w:tcPr>
          <w:p>
            <w:pPr>
              <w:spacing w:before="0" w:after="0"/>
              <w:jc w:val="left"/>
            </w:pPr>
            <w:r>
              <w:rPr>
                <w:rFonts w:ascii="Arial" w:hAnsi="Arial"/>
                <w:b w:val="0"/>
                <w:sz w:val="22"/>
              </w:rPr>
              <w:t>Thailand SE</w:t>
            </w:r>
          </w:p>
        </w:tc>
        <w:tc>
          <w:tcPr>
            <w:tcW w:type="dxa" w:w="2041"/>
          </w:tcPr>
          <w:p>
            <w:pPr>
              <w:spacing w:before="0" w:after="0"/>
              <w:jc w:val="left"/>
            </w:pPr>
            <w:r>
              <w:rPr>
                <w:rFonts w:ascii="Arial" w:hAnsi="Arial"/>
                <w:b w:val="0"/>
                <w:sz w:val="22"/>
              </w:rPr>
              <w:t>ASME Sec. VIII</w:t>
            </w:r>
          </w:p>
        </w:tc>
      </w:tr>
      <w:tr>
        <w:tc>
          <w:tcPr>
            <w:tcW w:type="dxa" w:w="2041"/>
          </w:tcPr>
          <w:p>
            <w:pPr>
              <w:spacing w:before="0" w:after="0"/>
              <w:jc w:val="left"/>
            </w:pPr>
            <w:r>
              <w:rPr>
                <w:rFonts w:ascii="Arial" w:hAnsi="Arial"/>
                <w:b w:val="0"/>
                <w:sz w:val="22"/>
              </w:rPr>
              <w:t>Sewon Cellontech, Changwon</w:t>
            </w:r>
          </w:p>
        </w:tc>
        <w:tc>
          <w:tcPr>
            <w:tcW w:type="dxa" w:w="2041"/>
          </w:tcPr>
          <w:p>
            <w:pPr>
              <w:spacing w:before="0" w:after="0"/>
              <w:jc w:val="left"/>
            </w:pPr>
            <w:r>
              <w:rPr>
                <w:rFonts w:ascii="Arial" w:hAnsi="Arial"/>
                <w:b w:val="0"/>
                <w:sz w:val="22"/>
              </w:rPr>
              <w:t>Shell and tube heat exchangers and reactors</w:t>
            </w:r>
          </w:p>
        </w:tc>
        <w:tc>
          <w:tcPr>
            <w:tcW w:type="dxa" w:w="2041"/>
          </w:tcPr>
          <w:p>
            <w:pPr>
              <w:spacing w:before="0" w:after="0"/>
              <w:jc w:val="left"/>
            </w:pPr>
            <w:r>
              <w:rPr>
                <w:rFonts w:ascii="Arial" w:hAnsi="Arial"/>
                <w:b w:val="0"/>
                <w:sz w:val="22"/>
              </w:rPr>
              <w:t>DOW</w:t>
            </w:r>
          </w:p>
        </w:tc>
        <w:tc>
          <w:tcPr>
            <w:tcW w:type="dxa" w:w="2041"/>
          </w:tcPr>
          <w:p>
            <w:pPr>
              <w:spacing w:before="0" w:after="0"/>
              <w:jc w:val="left"/>
            </w:pPr>
            <w:r>
              <w:rPr>
                <w:rFonts w:ascii="Arial" w:hAnsi="Arial"/>
                <w:b w:val="0"/>
                <w:sz w:val="22"/>
              </w:rPr>
              <w:t>Sabah Ammonia</w:t>
            </w:r>
          </w:p>
        </w:tc>
        <w:tc>
          <w:tcPr>
            <w:tcW w:type="dxa" w:w="2041"/>
          </w:tcPr>
          <w:p>
            <w:pPr>
              <w:spacing w:before="0" w:after="0"/>
              <w:jc w:val="left"/>
            </w:pPr>
            <w:r>
              <w:rPr>
                <w:rFonts w:ascii="Arial" w:hAnsi="Arial"/>
                <w:b w:val="0"/>
                <w:sz w:val="22"/>
              </w:rPr>
              <w:t>ASME Sec. VIII</w:t>
            </w:r>
          </w:p>
        </w:tc>
      </w:tr>
      <w:tr>
        <w:tc>
          <w:tcPr>
            <w:tcW w:type="dxa" w:w="2041"/>
          </w:tcPr>
          <w:p>
            <w:pPr>
              <w:spacing w:before="0" w:after="0"/>
              <w:jc w:val="left"/>
            </w:pPr>
            <w:r>
              <w:rPr>
                <w:rFonts w:ascii="Arial" w:hAnsi="Arial"/>
                <w:b w:val="0"/>
                <w:sz w:val="22"/>
              </w:rPr>
              <w:t>Sewon Cellontech, Changwon</w:t>
            </w:r>
          </w:p>
        </w:tc>
        <w:tc>
          <w:tcPr>
            <w:tcW w:type="dxa" w:w="2041"/>
          </w:tcPr>
          <w:p>
            <w:pPr>
              <w:spacing w:before="0" w:after="0"/>
              <w:jc w:val="left"/>
            </w:pPr>
            <w:r>
              <w:rPr>
                <w:rFonts w:ascii="Arial" w:hAnsi="Arial"/>
                <w:b w:val="0"/>
                <w:sz w:val="22"/>
              </w:rPr>
              <w:t>Shell &amp; tube heat exchangers</w:t>
            </w:r>
          </w:p>
        </w:tc>
        <w:tc>
          <w:tcPr>
            <w:tcW w:type="dxa" w:w="2041"/>
          </w:tcPr>
          <w:p>
            <w:pPr>
              <w:spacing w:before="0" w:after="0"/>
              <w:jc w:val="left"/>
            </w:pPr>
            <w:r>
              <w:rPr>
                <w:rFonts w:ascii="Arial" w:hAnsi="Arial"/>
                <w:b w:val="0"/>
                <w:sz w:val="22"/>
              </w:rPr>
              <w:t>DW E&amp;C</w:t>
            </w:r>
          </w:p>
        </w:tc>
        <w:tc>
          <w:tcPr>
            <w:tcW w:type="dxa" w:w="2041"/>
          </w:tcPr>
          <w:p>
            <w:pPr>
              <w:spacing w:before="0" w:after="0"/>
              <w:jc w:val="left"/>
            </w:pPr>
            <w:r>
              <w:rPr>
                <w:rFonts w:ascii="Arial" w:hAnsi="Arial"/>
                <w:b w:val="0"/>
                <w:sz w:val="22"/>
              </w:rPr>
              <w:t>SADARA</w:t>
            </w:r>
          </w:p>
        </w:tc>
        <w:tc>
          <w:tcPr>
            <w:tcW w:type="dxa" w:w="2041"/>
          </w:tcPr>
          <w:p>
            <w:pPr>
              <w:spacing w:before="0" w:after="0"/>
              <w:jc w:val="left"/>
            </w:pPr>
            <w:r>
              <w:rPr>
                <w:rFonts w:ascii="Arial" w:hAnsi="Arial"/>
                <w:b w:val="0"/>
                <w:sz w:val="22"/>
              </w:rPr>
              <w:t>ASME Sec. VIII</w:t>
            </w:r>
          </w:p>
        </w:tc>
      </w:tr>
      <w:tr>
        <w:tc>
          <w:tcPr>
            <w:tcW w:type="dxa" w:w="2041"/>
          </w:tcPr>
          <w:p>
            <w:pPr>
              <w:spacing w:before="0" w:after="0"/>
              <w:jc w:val="left"/>
            </w:pPr>
            <w:r>
              <w:rPr>
                <w:rFonts w:ascii="Arial" w:hAnsi="Arial"/>
                <w:b w:val="0"/>
                <w:sz w:val="22"/>
              </w:rPr>
              <w:t>BHI Co. Ltd., Haman</w:t>
            </w:r>
          </w:p>
        </w:tc>
        <w:tc>
          <w:tcPr>
            <w:tcW w:type="dxa" w:w="2041"/>
          </w:tcPr>
          <w:p>
            <w:pPr>
              <w:spacing w:before="0" w:after="0"/>
              <w:jc w:val="left"/>
            </w:pPr>
            <w:r>
              <w:rPr>
                <w:rFonts w:ascii="Arial" w:hAnsi="Arial"/>
                <w:b w:val="0"/>
                <w:sz w:val="22"/>
              </w:rPr>
              <w:t>Turbin components and surface condenser</w:t>
            </w:r>
          </w:p>
        </w:tc>
        <w:tc>
          <w:tcPr>
            <w:tcW w:type="dxa" w:w="2041"/>
          </w:tcPr>
          <w:p>
            <w:pPr>
              <w:spacing w:before="0" w:after="0"/>
              <w:jc w:val="left"/>
            </w:pPr>
            <w:r>
              <w:rPr>
                <w:rFonts w:ascii="Arial" w:hAnsi="Arial"/>
                <w:b w:val="0"/>
                <w:sz w:val="22"/>
              </w:rPr>
              <w:t>Daewoo &amp; Misui</w:t>
            </w:r>
          </w:p>
        </w:tc>
        <w:tc>
          <w:tcPr>
            <w:tcW w:type="dxa" w:w="2041"/>
          </w:tcPr>
          <w:p>
            <w:pPr>
              <w:spacing w:before="0" w:after="0"/>
              <w:jc w:val="left"/>
            </w:pPr>
            <w:r>
              <w:rPr>
                <w:rFonts w:ascii="Arial" w:hAnsi="Arial"/>
                <w:b w:val="0"/>
                <w:sz w:val="22"/>
              </w:rPr>
              <w:t>Jorf Lasfar Unit 5. 6</w:t>
            </w:r>
          </w:p>
        </w:tc>
        <w:tc>
          <w:tcPr>
            <w:tcW w:type="dxa" w:w="2041"/>
          </w:tcPr>
          <w:p>
            <w:pPr>
              <w:spacing w:before="0" w:after="0"/>
              <w:jc w:val="left"/>
            </w:pPr>
            <w:r>
              <w:rPr>
                <w:rFonts w:ascii="Arial" w:hAnsi="Arial"/>
                <w:b w:val="0"/>
                <w:sz w:val="22"/>
              </w:rPr>
              <w:t>ASME Sec. I</w:t>
            </w:r>
          </w:p>
        </w:tc>
      </w:tr>
      <w:tr>
        <w:tc>
          <w:tcPr>
            <w:tcW w:type="dxa" w:w="2041"/>
          </w:tcPr>
          <w:p>
            <w:pPr>
              <w:spacing w:before="0" w:after="0"/>
              <w:jc w:val="left"/>
            </w:pPr>
            <w:r>
              <w:rPr>
                <w:rFonts w:ascii="Arial" w:hAnsi="Arial"/>
                <w:b w:val="0"/>
                <w:sz w:val="22"/>
              </w:rPr>
              <w:t>BHI Co. Ltd, Haman.</w:t>
            </w:r>
          </w:p>
        </w:tc>
        <w:tc>
          <w:tcPr>
            <w:tcW w:type="dxa" w:w="2041"/>
          </w:tcPr>
          <w:p>
            <w:pPr>
              <w:spacing w:before="0" w:after="0"/>
              <w:jc w:val="left"/>
            </w:pPr>
            <w:r>
              <w:rPr>
                <w:rFonts w:ascii="Arial" w:hAnsi="Arial"/>
                <w:b w:val="0"/>
                <w:sz w:val="22"/>
              </w:rPr>
              <w:t>HP/LP Heaters for surface condenser</w:t>
            </w:r>
          </w:p>
        </w:tc>
        <w:tc>
          <w:tcPr>
            <w:tcW w:type="dxa" w:w="2041"/>
          </w:tcPr>
          <w:p>
            <w:pPr>
              <w:spacing w:before="0" w:after="0"/>
              <w:jc w:val="left"/>
            </w:pPr>
            <w:r>
              <w:rPr>
                <w:rFonts w:ascii="Arial" w:hAnsi="Arial"/>
                <w:b w:val="0"/>
                <w:sz w:val="22"/>
              </w:rPr>
              <w:t>Hyundai engineering &amp; construction</w:t>
            </w:r>
          </w:p>
        </w:tc>
        <w:tc>
          <w:tcPr>
            <w:tcW w:type="dxa" w:w="2041"/>
          </w:tcPr>
          <w:p>
            <w:pPr>
              <w:spacing w:before="0" w:after="0"/>
              <w:jc w:val="left"/>
            </w:pPr>
            <w:r>
              <w:rPr>
                <w:rFonts w:ascii="Arial" w:hAnsi="Arial"/>
                <w:b w:val="0"/>
                <w:sz w:val="22"/>
              </w:rPr>
              <w:t>Tripoli</w:t>
            </w:r>
          </w:p>
        </w:tc>
        <w:tc>
          <w:tcPr>
            <w:tcW w:type="dxa" w:w="2041"/>
          </w:tcPr>
          <w:p>
            <w:pPr>
              <w:spacing w:before="0" w:after="0"/>
              <w:jc w:val="left"/>
            </w:pPr>
            <w:r>
              <w:rPr>
                <w:rFonts w:ascii="Arial" w:hAnsi="Arial"/>
                <w:b w:val="0"/>
                <w:sz w:val="22"/>
              </w:rPr>
              <w:t>ASME Sec. VIII</w:t>
            </w:r>
          </w:p>
        </w:tc>
      </w:tr>
      <w:tr>
        <w:tc>
          <w:tcPr>
            <w:tcW w:type="dxa" w:w="2041"/>
          </w:tcPr>
          <w:p>
            <w:pPr>
              <w:spacing w:before="0" w:after="0"/>
              <w:jc w:val="left"/>
            </w:pPr>
            <w:r>
              <w:rPr>
                <w:rFonts w:ascii="Arial" w:hAnsi="Arial"/>
                <w:b w:val="0"/>
                <w:sz w:val="22"/>
              </w:rPr>
              <w:t>Sedae Enertech, Changwon</w:t>
            </w:r>
          </w:p>
        </w:tc>
        <w:tc>
          <w:tcPr>
            <w:tcW w:type="dxa" w:w="2041"/>
          </w:tcPr>
          <w:p>
            <w:pPr>
              <w:spacing w:before="0" w:after="0"/>
              <w:jc w:val="left"/>
            </w:pPr>
            <w:r>
              <w:rPr>
                <w:rFonts w:ascii="Arial" w:hAnsi="Arial"/>
                <w:b w:val="0"/>
                <w:sz w:val="22"/>
              </w:rPr>
              <w:t>HRSG</w:t>
            </w:r>
          </w:p>
        </w:tc>
        <w:tc>
          <w:tcPr>
            <w:tcW w:type="dxa" w:w="2041"/>
          </w:tcPr>
          <w:p>
            <w:pPr>
              <w:spacing w:before="0" w:after="0"/>
              <w:jc w:val="left"/>
            </w:pPr>
            <w:r>
              <w:rPr>
                <w:rFonts w:ascii="Arial" w:hAnsi="Arial"/>
                <w:b w:val="0"/>
                <w:sz w:val="22"/>
              </w:rPr>
              <w:t>EN PLUS</w:t>
            </w:r>
          </w:p>
        </w:tc>
        <w:tc>
          <w:tcPr>
            <w:tcW w:type="dxa" w:w="2041"/>
          </w:tcPr>
          <w:p>
            <w:pPr>
              <w:spacing w:before="0" w:after="0"/>
              <w:jc w:val="left"/>
            </w:pPr>
            <w:r>
              <w:rPr>
                <w:rFonts w:ascii="Arial" w:hAnsi="Arial"/>
                <w:b w:val="0"/>
                <w:sz w:val="22"/>
              </w:rPr>
              <w:t>CCPP San Severo</w:t>
            </w:r>
          </w:p>
        </w:tc>
        <w:tc>
          <w:tcPr>
            <w:tcW w:type="dxa" w:w="2041"/>
          </w:tcPr>
          <w:p>
            <w:pPr>
              <w:spacing w:before="0" w:after="0"/>
              <w:jc w:val="left"/>
            </w:pPr>
            <w:r>
              <w:rPr>
                <w:rFonts w:ascii="Arial" w:hAnsi="Arial"/>
                <w:b w:val="0"/>
                <w:sz w:val="22"/>
              </w:rPr>
              <w:t>ASME Sec. I</w:t>
            </w:r>
          </w:p>
        </w:tc>
      </w:tr>
      <w:tr>
        <w:tc>
          <w:tcPr>
            <w:tcW w:type="dxa" w:w="2041"/>
          </w:tcPr>
          <w:p>
            <w:pPr>
              <w:spacing w:before="0" w:after="0"/>
              <w:jc w:val="left"/>
            </w:pPr>
            <w:r>
              <w:rPr>
                <w:rFonts w:ascii="Arial" w:hAnsi="Arial"/>
                <w:b w:val="0"/>
                <w:sz w:val="22"/>
              </w:rPr>
              <w:t>Sedae Enertech, Changwon</w:t>
            </w:r>
          </w:p>
        </w:tc>
        <w:tc>
          <w:tcPr>
            <w:tcW w:type="dxa" w:w="2041"/>
          </w:tcPr>
          <w:p>
            <w:pPr>
              <w:spacing w:before="0" w:after="0"/>
              <w:jc w:val="left"/>
            </w:pPr>
            <w:r>
              <w:rPr>
                <w:rFonts w:ascii="Arial" w:hAnsi="Arial"/>
                <w:b w:val="0"/>
                <w:sz w:val="22"/>
              </w:rPr>
              <w:t>HRSG</w:t>
            </w:r>
          </w:p>
        </w:tc>
        <w:tc>
          <w:tcPr>
            <w:tcW w:type="dxa" w:w="2041"/>
          </w:tcPr>
          <w:p>
            <w:pPr>
              <w:spacing w:before="0" w:after="0"/>
              <w:jc w:val="left"/>
            </w:pPr>
            <w:r>
              <w:rPr>
                <w:rFonts w:ascii="Arial" w:hAnsi="Arial"/>
                <w:b w:val="0"/>
                <w:sz w:val="22"/>
              </w:rPr>
              <w:t>EN PLUS</w:t>
            </w:r>
          </w:p>
        </w:tc>
        <w:tc>
          <w:tcPr>
            <w:tcW w:type="dxa" w:w="2041"/>
          </w:tcPr>
          <w:p>
            <w:pPr>
              <w:spacing w:before="0" w:after="0"/>
              <w:jc w:val="left"/>
            </w:pPr>
            <w:r>
              <w:rPr>
                <w:rFonts w:ascii="Arial" w:hAnsi="Arial"/>
                <w:b w:val="0"/>
                <w:sz w:val="22"/>
              </w:rPr>
              <w:t>CCPP Bayet</w:t>
            </w:r>
          </w:p>
        </w:tc>
        <w:tc>
          <w:tcPr>
            <w:tcW w:type="dxa" w:w="2041"/>
          </w:tcPr>
          <w:p>
            <w:pPr>
              <w:spacing w:before="0" w:after="0"/>
              <w:jc w:val="left"/>
            </w:pPr>
            <w:r>
              <w:rPr>
                <w:rFonts w:ascii="Arial" w:hAnsi="Arial"/>
                <w:b w:val="0"/>
                <w:sz w:val="22"/>
              </w:rPr>
              <w:t>ASME Sec. I</w:t>
            </w:r>
          </w:p>
        </w:tc>
      </w:tr>
      <w:tr>
        <w:tc>
          <w:tcPr>
            <w:tcW w:type="dxa" w:w="2041"/>
          </w:tcPr>
          <w:p>
            <w:pPr>
              <w:spacing w:before="0" w:after="0"/>
              <w:jc w:val="left"/>
            </w:pPr>
            <w:r>
              <w:rPr>
                <w:rFonts w:ascii="Arial" w:hAnsi="Arial"/>
                <w:b w:val="0"/>
                <w:sz w:val="22"/>
              </w:rPr>
              <w:t>TSM Tech, Ulsan</w:t>
            </w:r>
          </w:p>
        </w:tc>
        <w:tc>
          <w:tcPr>
            <w:tcW w:type="dxa" w:w="2041"/>
          </w:tcPr>
          <w:p>
            <w:pPr>
              <w:spacing w:before="0" w:after="0"/>
              <w:jc w:val="left"/>
            </w:pPr>
            <w:r>
              <w:rPr>
                <w:rFonts w:ascii="Arial" w:hAnsi="Arial"/>
                <w:b w:val="0"/>
                <w:sz w:val="22"/>
              </w:rPr>
              <w:t>Shell and tube heat exchangers</w:t>
            </w:r>
          </w:p>
        </w:tc>
        <w:tc>
          <w:tcPr>
            <w:tcW w:type="dxa" w:w="2041"/>
          </w:tcPr>
          <w:p>
            <w:pPr>
              <w:spacing w:before="0" w:after="0"/>
              <w:jc w:val="left"/>
            </w:pPr>
            <w:r>
              <w:rPr>
                <w:rFonts w:ascii="Arial" w:hAnsi="Arial"/>
                <w:b w:val="0"/>
                <w:sz w:val="22"/>
              </w:rPr>
              <w:t>ExxonMobil</w:t>
            </w:r>
          </w:p>
        </w:tc>
        <w:tc>
          <w:tcPr>
            <w:tcW w:type="dxa" w:w="2041"/>
          </w:tcPr>
          <w:p>
            <w:pPr>
              <w:spacing w:before="0" w:after="0"/>
              <w:jc w:val="left"/>
            </w:pPr>
            <w:r>
              <w:rPr>
                <w:rFonts w:ascii="Arial" w:hAnsi="Arial"/>
                <w:b w:val="0"/>
                <w:sz w:val="22"/>
              </w:rPr>
              <w:t>North American Growth Olefins Recovery</w:t>
            </w:r>
          </w:p>
        </w:tc>
        <w:tc>
          <w:tcPr>
            <w:tcW w:type="dxa" w:w="2041"/>
          </w:tcPr>
          <w:p>
            <w:pPr>
              <w:spacing w:before="0" w:after="0"/>
              <w:jc w:val="left"/>
            </w:pPr>
            <w:r>
              <w:rPr>
                <w:rFonts w:ascii="Arial" w:hAnsi="Arial"/>
                <w:b w:val="0"/>
                <w:sz w:val="22"/>
              </w:rPr>
              <w:t>ASME Sec. VIII</w:t>
            </w:r>
          </w:p>
        </w:tc>
      </w:tr>
      <w:tr>
        <w:tc>
          <w:tcPr>
            <w:tcW w:type="dxa" w:w="2041"/>
          </w:tcPr>
          <w:p>
            <w:pPr>
              <w:spacing w:before="0" w:after="0"/>
              <w:jc w:val="left"/>
            </w:pPr>
            <w:r>
              <w:rPr>
                <w:rFonts w:ascii="Arial" w:hAnsi="Arial"/>
                <w:b w:val="0"/>
                <w:sz w:val="22"/>
              </w:rPr>
              <w:t>TSM Tech, Ulsan</w:t>
            </w:r>
          </w:p>
        </w:tc>
        <w:tc>
          <w:tcPr>
            <w:tcW w:type="dxa" w:w="2041"/>
          </w:tcPr>
          <w:p>
            <w:pPr>
              <w:spacing w:before="0" w:after="0"/>
              <w:jc w:val="left"/>
            </w:pPr>
            <w:r>
              <w:rPr>
                <w:rFonts w:ascii="Arial" w:hAnsi="Arial"/>
                <w:b w:val="0"/>
                <w:sz w:val="22"/>
              </w:rPr>
              <w:t>Shell and tube heat exchangers</w:t>
            </w:r>
          </w:p>
        </w:tc>
        <w:tc>
          <w:tcPr>
            <w:tcW w:type="dxa" w:w="2041"/>
          </w:tcPr>
          <w:p>
            <w:pPr>
              <w:spacing w:before="0" w:after="0"/>
              <w:jc w:val="left"/>
            </w:pPr>
            <w:r>
              <w:rPr>
                <w:rFonts w:ascii="Arial" w:hAnsi="Arial"/>
                <w:b w:val="0"/>
                <w:sz w:val="22"/>
              </w:rPr>
              <w:t>Hyundai engineering &amp; construction</w:t>
            </w:r>
          </w:p>
        </w:tc>
        <w:tc>
          <w:tcPr>
            <w:tcW w:type="dxa" w:w="2041"/>
          </w:tcPr>
          <w:p>
            <w:pPr>
              <w:spacing w:before="0" w:after="0"/>
              <w:jc w:val="left"/>
            </w:pPr>
            <w:r>
              <w:rPr>
                <w:rFonts w:ascii="Arial" w:hAnsi="Arial"/>
                <w:b w:val="0"/>
                <w:sz w:val="22"/>
              </w:rPr>
              <w:t>TALIMARJAN Thermal Power Plant Expansion</w:t>
            </w:r>
          </w:p>
        </w:tc>
        <w:tc>
          <w:tcPr>
            <w:tcW w:type="dxa" w:w="2041"/>
          </w:tcPr>
          <w:p>
            <w:pPr>
              <w:spacing w:before="0" w:after="0"/>
              <w:jc w:val="left"/>
            </w:pPr>
            <w:r>
              <w:rPr>
                <w:rFonts w:ascii="Arial" w:hAnsi="Arial"/>
                <w:b w:val="0"/>
                <w:sz w:val="22"/>
              </w:rPr>
              <w:t>ASME Sec. VIII</w:t>
            </w:r>
          </w:p>
        </w:tc>
      </w:tr>
      <w:tr>
        <w:tc>
          <w:tcPr>
            <w:tcW w:type="dxa" w:w="2041"/>
          </w:tcPr>
          <w:p>
            <w:pPr>
              <w:spacing w:before="0" w:after="0"/>
              <w:jc w:val="left"/>
            </w:pPr>
            <w:r>
              <w:rPr>
                <w:rFonts w:ascii="Arial" w:hAnsi="Arial"/>
                <w:b w:val="0"/>
                <w:sz w:val="22"/>
              </w:rPr>
              <w:t>Korea Heat &amp; Fluid Technology (KHFT), Gimhae</w:t>
            </w:r>
          </w:p>
        </w:tc>
        <w:tc>
          <w:tcPr>
            <w:tcW w:type="dxa" w:w="2041"/>
          </w:tcPr>
          <w:p>
            <w:pPr>
              <w:spacing w:before="0" w:after="0"/>
              <w:jc w:val="left"/>
            </w:pPr>
            <w:r>
              <w:rPr>
                <w:rFonts w:ascii="Arial" w:hAnsi="Arial"/>
                <w:b w:val="0"/>
                <w:sz w:val="22"/>
              </w:rPr>
              <w:t>Desuperheaters/ Ejector</w:t>
            </w:r>
          </w:p>
        </w:tc>
        <w:tc>
          <w:tcPr>
            <w:tcW w:type="dxa" w:w="2041"/>
          </w:tcPr>
          <w:p>
            <w:pPr>
              <w:spacing w:before="0" w:after="0"/>
              <w:jc w:val="left"/>
            </w:pPr>
            <w:r>
              <w:rPr>
                <w:rFonts w:ascii="Arial" w:hAnsi="Arial"/>
                <w:b w:val="0"/>
                <w:sz w:val="22"/>
              </w:rPr>
              <w:t>KNPC</w:t>
            </w:r>
          </w:p>
        </w:tc>
        <w:tc>
          <w:tcPr>
            <w:tcW w:type="dxa" w:w="2041"/>
          </w:tcPr>
          <w:p>
            <w:pPr>
              <w:spacing w:before="0" w:after="0"/>
              <w:jc w:val="left"/>
            </w:pPr>
            <w:r>
              <w:rPr>
                <w:rFonts w:ascii="Arial" w:hAnsi="Arial"/>
                <w:b w:val="0"/>
                <w:sz w:val="22"/>
              </w:rPr>
              <w:t>Clean Fuels Project</w:t>
            </w:r>
          </w:p>
        </w:tc>
        <w:tc>
          <w:tcPr>
            <w:tcW w:type="dxa" w:w="2041"/>
          </w:tcPr>
          <w:p>
            <w:pPr>
              <w:spacing w:before="0" w:after="0"/>
              <w:jc w:val="left"/>
            </w:pPr>
            <w:r>
              <w:rPr>
                <w:rFonts w:ascii="Arial" w:hAnsi="Arial"/>
                <w:b w:val="0"/>
                <w:sz w:val="22"/>
              </w:rPr>
              <w:t>ASME Sec. VIII</w:t>
            </w:r>
          </w:p>
        </w:tc>
      </w:tr>
      <w:tr>
        <w:tc>
          <w:tcPr>
            <w:tcW w:type="dxa" w:w="2041"/>
          </w:tcPr>
          <w:p>
            <w:pPr>
              <w:spacing w:before="0" w:after="0"/>
              <w:jc w:val="left"/>
            </w:pPr>
            <w:r>
              <w:rPr>
                <w:rFonts w:ascii="Arial" w:hAnsi="Arial"/>
                <w:b w:val="0"/>
                <w:sz w:val="22"/>
              </w:rPr>
              <w:t>SNT, Changwon</w:t>
            </w:r>
          </w:p>
        </w:tc>
        <w:tc>
          <w:tcPr>
            <w:tcW w:type="dxa" w:w="2041"/>
          </w:tcPr>
          <w:p>
            <w:pPr>
              <w:spacing w:before="0" w:after="0"/>
              <w:jc w:val="left"/>
            </w:pPr>
            <w:r>
              <w:rPr>
                <w:rFonts w:ascii="Arial" w:hAnsi="Arial"/>
                <w:b w:val="0"/>
                <w:sz w:val="22"/>
              </w:rPr>
              <w:t>Air cooled heat exchanger</w:t>
            </w:r>
          </w:p>
        </w:tc>
        <w:tc>
          <w:tcPr>
            <w:tcW w:type="dxa" w:w="2041"/>
          </w:tcPr>
          <w:p>
            <w:pPr>
              <w:spacing w:before="0" w:after="0"/>
              <w:jc w:val="left"/>
            </w:pPr>
            <w:r>
              <w:rPr>
                <w:rFonts w:ascii="Arial" w:hAnsi="Arial"/>
                <w:b w:val="0"/>
                <w:sz w:val="22"/>
              </w:rPr>
              <w:t>Hyundai E&amp;C/ Aramco</w:t>
            </w:r>
          </w:p>
        </w:tc>
        <w:tc>
          <w:tcPr>
            <w:tcW w:type="dxa" w:w="2041"/>
          </w:tcPr>
          <w:p>
            <w:pPr>
              <w:spacing w:before="0" w:after="0"/>
              <w:jc w:val="left"/>
            </w:pPr>
            <w:r>
              <w:rPr>
                <w:rFonts w:ascii="Arial" w:hAnsi="Arial"/>
                <w:b w:val="0"/>
                <w:sz w:val="22"/>
              </w:rPr>
              <w:t>Marjan Increment Program Package 6 Onshore Oil Facilities</w:t>
            </w:r>
          </w:p>
        </w:tc>
        <w:tc>
          <w:tcPr>
            <w:tcW w:type="dxa" w:w="2041"/>
          </w:tcPr>
          <w:p>
            <w:pPr>
              <w:spacing w:before="0" w:after="0"/>
              <w:jc w:val="left"/>
            </w:pPr>
            <w:r>
              <w:rPr>
                <w:rFonts w:ascii="Arial" w:hAnsi="Arial"/>
                <w:b w:val="0"/>
                <w:sz w:val="22"/>
              </w:rPr>
              <w:t>Aramco ASME/ API 661</w:t>
            </w:r>
          </w:p>
        </w:tc>
      </w:tr>
      <w:tr>
        <w:tc>
          <w:tcPr>
            <w:tcW w:type="dxa" w:w="2041"/>
          </w:tcPr>
          <w:p>
            <w:pPr>
              <w:spacing w:before="0" w:after="0"/>
              <w:jc w:val="left"/>
            </w:pPr>
            <w:r>
              <w:rPr>
                <w:rFonts w:ascii="Arial" w:hAnsi="Arial"/>
                <w:b w:val="0"/>
                <w:sz w:val="22"/>
              </w:rPr>
              <w:t>SNT, Changwon</w:t>
            </w:r>
          </w:p>
        </w:tc>
        <w:tc>
          <w:tcPr>
            <w:tcW w:type="dxa" w:w="2041"/>
          </w:tcPr>
          <w:p>
            <w:pPr>
              <w:spacing w:before="0" w:after="0"/>
              <w:jc w:val="left"/>
            </w:pPr>
            <w:r>
              <w:rPr>
                <w:rFonts w:ascii="Arial" w:hAnsi="Arial"/>
                <w:b w:val="0"/>
                <w:sz w:val="22"/>
              </w:rPr>
              <w:t>Air cooled heat exchangers</w:t>
            </w:r>
          </w:p>
        </w:tc>
        <w:tc>
          <w:tcPr>
            <w:tcW w:type="dxa" w:w="2041"/>
          </w:tcPr>
          <w:p>
            <w:pPr>
              <w:spacing w:before="0" w:after="0"/>
              <w:jc w:val="left"/>
            </w:pPr>
            <w:r>
              <w:rPr>
                <w:rFonts w:ascii="Arial" w:hAnsi="Arial"/>
                <w:b w:val="0"/>
                <w:sz w:val="22"/>
              </w:rPr>
              <w:t>KNPC</w:t>
            </w:r>
          </w:p>
        </w:tc>
        <w:tc>
          <w:tcPr>
            <w:tcW w:type="dxa" w:w="2041"/>
          </w:tcPr>
          <w:p>
            <w:pPr>
              <w:spacing w:before="0" w:after="0"/>
              <w:jc w:val="left"/>
            </w:pPr>
            <w:r>
              <w:rPr>
                <w:rFonts w:ascii="Arial" w:hAnsi="Arial"/>
                <w:b w:val="0"/>
                <w:sz w:val="22"/>
              </w:rPr>
              <w:t>Clean Fuels Project</w:t>
            </w:r>
          </w:p>
        </w:tc>
        <w:tc>
          <w:tcPr>
            <w:tcW w:type="dxa" w:w="2041"/>
          </w:tcPr>
          <w:p>
            <w:pPr>
              <w:spacing w:before="0" w:after="0"/>
              <w:jc w:val="left"/>
            </w:pPr>
            <w:r>
              <w:rPr>
                <w:rFonts w:ascii="Arial" w:hAnsi="Arial"/>
                <w:b w:val="0"/>
                <w:sz w:val="22"/>
              </w:rPr>
              <w:t>ASME/ API 661</w:t>
            </w:r>
          </w:p>
        </w:tc>
      </w:tr>
      <w:tr>
        <w:tc>
          <w:tcPr>
            <w:tcW w:type="dxa" w:w="2041"/>
          </w:tcPr>
          <w:p>
            <w:pPr>
              <w:spacing w:before="0" w:after="0"/>
              <w:jc w:val="left"/>
            </w:pPr>
            <w:r>
              <w:rPr>
                <w:rFonts w:ascii="Arial" w:hAnsi="Arial"/>
                <w:b w:val="0"/>
                <w:sz w:val="22"/>
              </w:rPr>
              <w:t>SNT, Changwon</w:t>
            </w:r>
          </w:p>
        </w:tc>
        <w:tc>
          <w:tcPr>
            <w:tcW w:type="dxa" w:w="2041"/>
          </w:tcPr>
          <w:p>
            <w:pPr>
              <w:spacing w:before="0" w:after="0"/>
              <w:jc w:val="left"/>
            </w:pPr>
            <w:r>
              <w:rPr>
                <w:rFonts w:ascii="Arial" w:hAnsi="Arial"/>
                <w:b w:val="0"/>
                <w:sz w:val="22"/>
              </w:rPr>
              <w:t>Air cooled heat exchangers</w:t>
            </w:r>
          </w:p>
        </w:tc>
        <w:tc>
          <w:tcPr>
            <w:tcW w:type="dxa" w:w="2041"/>
          </w:tcPr>
          <w:p>
            <w:pPr>
              <w:spacing w:before="0" w:after="0"/>
              <w:jc w:val="left"/>
            </w:pPr>
            <w:r>
              <w:rPr>
                <w:rFonts w:ascii="Arial" w:hAnsi="Arial"/>
                <w:b w:val="0"/>
                <w:sz w:val="22"/>
              </w:rPr>
              <w:t>Tecnicas Reunidas</w:t>
            </w:r>
          </w:p>
        </w:tc>
        <w:tc>
          <w:tcPr>
            <w:tcW w:type="dxa" w:w="2041"/>
          </w:tcPr>
          <w:p>
            <w:pPr>
              <w:spacing w:before="0" w:after="0"/>
              <w:jc w:val="left"/>
            </w:pPr>
            <w:r>
              <w:rPr>
                <w:rFonts w:ascii="Arial" w:hAnsi="Arial"/>
                <w:b w:val="0"/>
                <w:sz w:val="22"/>
              </w:rPr>
              <w:t>TUPRAS</w:t>
            </w:r>
          </w:p>
        </w:tc>
        <w:tc>
          <w:tcPr>
            <w:tcW w:type="dxa" w:w="2041"/>
          </w:tcPr>
          <w:p>
            <w:pPr>
              <w:spacing w:before="0" w:after="0"/>
              <w:jc w:val="left"/>
            </w:pPr>
            <w:r>
              <w:rPr>
                <w:rFonts w:ascii="Arial" w:hAnsi="Arial"/>
                <w:b w:val="0"/>
                <w:sz w:val="22"/>
              </w:rPr>
              <w:t>ASME/ API 661</w:t>
            </w:r>
          </w:p>
        </w:tc>
      </w:tr>
      <w:tr>
        <w:tc>
          <w:tcPr>
            <w:tcW w:type="dxa" w:w="2041"/>
          </w:tcPr>
          <w:p>
            <w:pPr>
              <w:spacing w:before="0" w:after="0"/>
              <w:jc w:val="left"/>
            </w:pPr>
            <w:r>
              <w:rPr>
                <w:rFonts w:ascii="Arial" w:hAnsi="Arial"/>
                <w:b w:val="0"/>
                <w:sz w:val="22"/>
              </w:rPr>
              <w:t>SNT, Changwon</w:t>
            </w:r>
          </w:p>
        </w:tc>
        <w:tc>
          <w:tcPr>
            <w:tcW w:type="dxa" w:w="2041"/>
          </w:tcPr>
          <w:p>
            <w:pPr>
              <w:spacing w:before="0" w:after="0"/>
              <w:jc w:val="left"/>
            </w:pPr>
            <w:r>
              <w:rPr>
                <w:rFonts w:ascii="Arial" w:hAnsi="Arial"/>
                <w:b w:val="0"/>
                <w:sz w:val="22"/>
              </w:rPr>
              <w:t>Air cooled heat exchangers</w:t>
            </w:r>
          </w:p>
        </w:tc>
        <w:tc>
          <w:tcPr>
            <w:tcW w:type="dxa" w:w="2041"/>
          </w:tcPr>
          <w:p>
            <w:pPr>
              <w:spacing w:before="0" w:after="0"/>
              <w:jc w:val="left"/>
            </w:pPr>
            <w:r>
              <w:rPr>
                <w:rFonts w:ascii="Arial" w:hAnsi="Arial"/>
                <w:b w:val="0"/>
                <w:sz w:val="22"/>
              </w:rPr>
              <w:t>Tecnicas Reunidas</w:t>
            </w:r>
          </w:p>
        </w:tc>
        <w:tc>
          <w:tcPr>
            <w:tcW w:type="dxa" w:w="2041"/>
          </w:tcPr>
          <w:p>
            <w:pPr>
              <w:spacing w:before="0" w:after="0"/>
              <w:jc w:val="left"/>
            </w:pPr>
            <w:r>
              <w:rPr>
                <w:rFonts w:ascii="Arial" w:hAnsi="Arial"/>
                <w:b w:val="0"/>
                <w:sz w:val="22"/>
              </w:rPr>
              <w:t>Aramco YANBU</w:t>
            </w:r>
          </w:p>
        </w:tc>
        <w:tc>
          <w:tcPr>
            <w:tcW w:type="dxa" w:w="2041"/>
          </w:tcPr>
          <w:p>
            <w:pPr>
              <w:spacing w:before="0" w:after="0"/>
              <w:jc w:val="left"/>
            </w:pPr>
            <w:r>
              <w:rPr>
                <w:rFonts w:ascii="Arial" w:hAnsi="Arial"/>
                <w:b w:val="0"/>
                <w:sz w:val="22"/>
              </w:rPr>
              <w:t>Aramco ASME/ API 661</w:t>
            </w:r>
          </w:p>
        </w:tc>
      </w:tr>
      <w:tr>
        <w:tc>
          <w:tcPr>
            <w:tcW w:type="dxa" w:w="2041"/>
          </w:tcPr>
          <w:p>
            <w:pPr>
              <w:spacing w:before="0" w:after="0"/>
              <w:jc w:val="left"/>
            </w:pPr>
            <w:r>
              <w:rPr>
                <w:rFonts w:ascii="Arial" w:hAnsi="Arial"/>
                <w:b w:val="0"/>
                <w:sz w:val="22"/>
              </w:rPr>
              <w:t>SNT, Changwon</w:t>
            </w:r>
          </w:p>
        </w:tc>
        <w:tc>
          <w:tcPr>
            <w:tcW w:type="dxa" w:w="2041"/>
          </w:tcPr>
          <w:p>
            <w:pPr>
              <w:spacing w:before="0" w:after="0"/>
              <w:jc w:val="left"/>
            </w:pPr>
            <w:r>
              <w:rPr>
                <w:rFonts w:ascii="Arial" w:hAnsi="Arial"/>
                <w:b w:val="0"/>
                <w:sz w:val="22"/>
              </w:rPr>
              <w:t>Air cooled heat exchanger</w:t>
            </w:r>
          </w:p>
        </w:tc>
        <w:tc>
          <w:tcPr>
            <w:tcW w:type="dxa" w:w="2041"/>
          </w:tcPr>
          <w:p>
            <w:pPr>
              <w:spacing w:before="0" w:after="0"/>
              <w:jc w:val="left"/>
            </w:pPr>
            <w:r>
              <w:rPr>
                <w:rFonts w:ascii="Arial" w:hAnsi="Arial"/>
                <w:b w:val="0"/>
                <w:sz w:val="22"/>
              </w:rPr>
              <w:t>KBR</w:t>
            </w:r>
          </w:p>
        </w:tc>
        <w:tc>
          <w:tcPr>
            <w:tcW w:type="dxa" w:w="2041"/>
          </w:tcPr>
          <w:p>
            <w:pPr>
              <w:spacing w:before="0" w:after="0"/>
              <w:jc w:val="left"/>
            </w:pPr>
            <w:r>
              <w:rPr>
                <w:rFonts w:ascii="Arial" w:hAnsi="Arial"/>
                <w:b w:val="0"/>
                <w:sz w:val="22"/>
              </w:rPr>
              <w:t>SKIKDA</w:t>
            </w:r>
          </w:p>
        </w:tc>
        <w:tc>
          <w:tcPr>
            <w:tcW w:type="dxa" w:w="2041"/>
          </w:tcPr>
          <w:p>
            <w:pPr>
              <w:spacing w:before="0" w:after="0"/>
              <w:jc w:val="left"/>
            </w:pPr>
            <w:r>
              <w:rPr>
                <w:rFonts w:ascii="Arial" w:hAnsi="Arial"/>
                <w:b w:val="0"/>
                <w:sz w:val="22"/>
              </w:rPr>
              <w:t>ASME/ API 661</w:t>
            </w:r>
          </w:p>
        </w:tc>
      </w:tr>
      <w:tr>
        <w:tc>
          <w:tcPr>
            <w:tcW w:type="dxa" w:w="2041"/>
          </w:tcPr>
          <w:p>
            <w:pPr>
              <w:spacing w:before="0" w:after="0"/>
              <w:jc w:val="left"/>
            </w:pPr>
            <w:r>
              <w:rPr>
                <w:rFonts w:ascii="Arial" w:hAnsi="Arial"/>
                <w:b w:val="0"/>
                <w:sz w:val="22"/>
              </w:rPr>
              <w:t>S-Tank engineering</w:t>
            </w:r>
          </w:p>
        </w:tc>
        <w:tc>
          <w:tcPr>
            <w:tcW w:type="dxa" w:w="2041"/>
          </w:tcPr>
          <w:p>
            <w:pPr>
              <w:spacing w:before="0" w:after="0"/>
              <w:jc w:val="left"/>
            </w:pPr>
            <w:r>
              <w:rPr>
                <w:rFonts w:ascii="Arial" w:hAnsi="Arial"/>
                <w:b w:val="0"/>
                <w:sz w:val="22"/>
              </w:rPr>
              <w:t>Ball (Spherical) tank</w:t>
            </w:r>
          </w:p>
        </w:tc>
        <w:tc>
          <w:tcPr>
            <w:tcW w:type="dxa" w:w="2041"/>
          </w:tcPr>
          <w:p>
            <w:pPr>
              <w:spacing w:before="0" w:after="0"/>
              <w:jc w:val="left"/>
            </w:pPr>
            <w:r>
              <w:rPr>
                <w:rFonts w:ascii="Arial" w:hAnsi="Arial"/>
                <w:b w:val="0"/>
                <w:sz w:val="22"/>
              </w:rPr>
              <w:t>Aramco &amp; Dow</w:t>
            </w:r>
          </w:p>
        </w:tc>
        <w:tc>
          <w:tcPr>
            <w:tcW w:type="dxa" w:w="2041"/>
          </w:tcPr>
          <w:p>
            <w:pPr>
              <w:spacing w:before="0" w:after="0"/>
              <w:jc w:val="left"/>
            </w:pPr>
            <w:r>
              <w:rPr>
                <w:rFonts w:ascii="Arial" w:hAnsi="Arial"/>
                <w:b w:val="0"/>
                <w:sz w:val="22"/>
              </w:rPr>
              <w:t>SADARA</w:t>
            </w:r>
          </w:p>
        </w:tc>
        <w:tc>
          <w:tcPr>
            <w:tcW w:type="dxa" w:w="2041"/>
          </w:tcPr>
          <w:p>
            <w:pPr>
              <w:spacing w:before="0" w:after="0"/>
              <w:jc w:val="left"/>
            </w:pPr>
            <w:r>
              <w:rPr>
                <w:rFonts w:ascii="Arial" w:hAnsi="Arial"/>
                <w:b w:val="0"/>
                <w:sz w:val="22"/>
              </w:rPr>
              <w:t>ASTM &amp; ASME and client specifications</w:t>
            </w:r>
          </w:p>
        </w:tc>
      </w:tr>
      <w:tr>
        <w:tc>
          <w:tcPr>
            <w:tcW w:type="dxa" w:w="2041"/>
          </w:tcPr>
          <w:p>
            <w:pPr>
              <w:spacing w:before="0" w:after="0"/>
              <w:jc w:val="left"/>
            </w:pPr>
            <w:r>
              <w:rPr>
                <w:rFonts w:ascii="Arial" w:hAnsi="Arial"/>
                <w:b w:val="0"/>
                <w:sz w:val="22"/>
              </w:rPr>
              <w:t>S-Tank engineering</w:t>
            </w:r>
          </w:p>
        </w:tc>
        <w:tc>
          <w:tcPr>
            <w:tcW w:type="dxa" w:w="2041"/>
          </w:tcPr>
          <w:p>
            <w:pPr>
              <w:spacing w:before="0" w:after="0"/>
              <w:jc w:val="left"/>
            </w:pPr>
            <w:r>
              <w:rPr>
                <w:rFonts w:ascii="Arial" w:hAnsi="Arial"/>
                <w:b w:val="0"/>
                <w:sz w:val="22"/>
              </w:rPr>
              <w:t>Ball (Spherical) tank</w:t>
            </w:r>
          </w:p>
        </w:tc>
        <w:tc>
          <w:tcPr>
            <w:tcW w:type="dxa" w:w="2041"/>
          </w:tcPr>
          <w:p>
            <w:pPr>
              <w:spacing w:before="0" w:after="0"/>
              <w:jc w:val="left"/>
            </w:pPr>
            <w:r>
              <w:rPr>
                <w:rFonts w:ascii="Arial" w:hAnsi="Arial"/>
                <w:b w:val="0"/>
                <w:sz w:val="22"/>
              </w:rPr>
              <w:t>Gasco</w:t>
            </w:r>
          </w:p>
        </w:tc>
        <w:tc>
          <w:tcPr>
            <w:tcW w:type="dxa" w:w="2041"/>
          </w:tcPr>
          <w:p>
            <w:pPr>
              <w:spacing w:before="0" w:after="0"/>
              <w:jc w:val="left"/>
            </w:pPr>
            <w:r>
              <w:rPr>
                <w:rFonts w:ascii="Arial" w:hAnsi="Arial"/>
                <w:b w:val="0"/>
                <w:sz w:val="22"/>
              </w:rPr>
              <w:t>Ruwais 4th NGL train project</w:t>
            </w:r>
          </w:p>
        </w:tc>
        <w:tc>
          <w:tcPr>
            <w:tcW w:type="dxa" w:w="2041"/>
          </w:tcPr>
          <w:p>
            <w:pPr>
              <w:spacing w:before="0" w:after="0"/>
              <w:jc w:val="left"/>
            </w:pPr>
            <w:r>
              <w:rPr>
                <w:rFonts w:ascii="Arial" w:hAnsi="Arial"/>
                <w:b w:val="0"/>
                <w:sz w:val="22"/>
              </w:rPr>
              <w:t>ASTM &amp; ASME and client specifications</w:t>
            </w:r>
          </w:p>
        </w:tc>
      </w:tr>
      <w:tr>
        <w:tc>
          <w:tcPr>
            <w:tcW w:type="dxa" w:w="2041"/>
          </w:tcPr>
          <w:p>
            <w:pPr>
              <w:spacing w:before="0" w:after="0"/>
              <w:jc w:val="left"/>
            </w:pPr>
            <w:r>
              <w:rPr>
                <w:rFonts w:ascii="Arial" w:hAnsi="Arial"/>
                <w:b w:val="0"/>
                <w:sz w:val="22"/>
              </w:rPr>
              <w:t>S-Tank engineering</w:t>
            </w:r>
          </w:p>
        </w:tc>
        <w:tc>
          <w:tcPr>
            <w:tcW w:type="dxa" w:w="2041"/>
          </w:tcPr>
          <w:p>
            <w:pPr>
              <w:spacing w:before="0" w:after="0"/>
              <w:jc w:val="left"/>
            </w:pPr>
            <w:r>
              <w:rPr>
                <w:rFonts w:ascii="Arial" w:hAnsi="Arial"/>
                <w:b w:val="0"/>
                <w:sz w:val="22"/>
              </w:rPr>
              <w:t>Ball (Spherical) tank</w:t>
            </w:r>
          </w:p>
        </w:tc>
        <w:tc>
          <w:tcPr>
            <w:tcW w:type="dxa" w:w="2041"/>
          </w:tcPr>
          <w:p>
            <w:pPr>
              <w:spacing w:before="0" w:after="0"/>
              <w:jc w:val="left"/>
            </w:pPr>
            <w:r>
              <w:rPr>
                <w:rFonts w:ascii="Arial" w:hAnsi="Arial"/>
                <w:b w:val="0"/>
                <w:sz w:val="22"/>
              </w:rPr>
              <w:t>Takreer</w:t>
            </w:r>
          </w:p>
        </w:tc>
        <w:tc>
          <w:tcPr>
            <w:tcW w:type="dxa" w:w="2041"/>
          </w:tcPr>
          <w:p>
            <w:pPr>
              <w:spacing w:before="0" w:after="0"/>
              <w:jc w:val="left"/>
            </w:pPr>
            <w:r>
              <w:rPr>
                <w:rFonts w:ascii="Arial" w:hAnsi="Arial"/>
                <w:b w:val="0"/>
                <w:sz w:val="22"/>
              </w:rPr>
              <w:t>Takreer RRE U&amp;O Project</w:t>
            </w:r>
          </w:p>
        </w:tc>
        <w:tc>
          <w:tcPr>
            <w:tcW w:type="dxa" w:w="2041"/>
          </w:tcPr>
          <w:p>
            <w:pPr>
              <w:spacing w:before="0" w:after="0"/>
              <w:jc w:val="left"/>
            </w:pPr>
            <w:r>
              <w:rPr>
                <w:rFonts w:ascii="Arial" w:hAnsi="Arial"/>
                <w:b w:val="0"/>
                <w:sz w:val="22"/>
              </w:rPr>
              <w:t>ASTM &amp; ASME and client specifications</w:t>
            </w:r>
          </w:p>
        </w:tc>
      </w:tr>
      <w:tr>
        <w:tc>
          <w:tcPr>
            <w:tcW w:type="dxa" w:w="2041"/>
          </w:tcPr>
          <w:p>
            <w:pPr>
              <w:spacing w:before="0" w:after="0"/>
              <w:jc w:val="left"/>
            </w:pPr>
            <w:r>
              <w:rPr>
                <w:rFonts w:ascii="Arial" w:hAnsi="Arial"/>
                <w:b w:val="0"/>
                <w:sz w:val="22"/>
              </w:rPr>
              <w:t>TY Valve, Busan</w:t>
            </w:r>
          </w:p>
        </w:tc>
        <w:tc>
          <w:tcPr>
            <w:tcW w:type="dxa" w:w="2041"/>
          </w:tcPr>
          <w:p>
            <w:pPr>
              <w:spacing w:before="0" w:after="0"/>
              <w:jc w:val="left"/>
            </w:pPr>
            <w:r>
              <w:rPr>
                <w:rFonts w:ascii="Arial" w:hAnsi="Arial"/>
                <w:b w:val="0"/>
                <w:sz w:val="22"/>
              </w:rPr>
              <w:t>CS, LTSC, SS, Duplex, Monel and alloy Casting valves</w:t>
            </w:r>
          </w:p>
        </w:tc>
        <w:tc>
          <w:tcPr>
            <w:tcW w:type="dxa" w:w="2041"/>
          </w:tcPr>
          <w:p>
            <w:pPr>
              <w:spacing w:before="0" w:after="0"/>
              <w:jc w:val="left"/>
            </w:pPr>
            <w:r>
              <w:rPr>
                <w:rFonts w:ascii="Arial" w:hAnsi="Arial"/>
                <w:b w:val="0"/>
                <w:sz w:val="22"/>
              </w:rPr>
              <w:t>Worldwide several clients</w:t>
            </w:r>
          </w:p>
        </w:tc>
        <w:tc>
          <w:tcPr>
            <w:tcW w:type="dxa" w:w="2041"/>
          </w:tcPr>
          <w:p>
            <w:pPr>
              <w:spacing w:before="0" w:after="0"/>
              <w:jc w:val="left"/>
            </w:pPr>
            <w:r>
              <w:rPr>
                <w:rFonts w:ascii="Arial" w:hAnsi="Arial"/>
                <w:b w:val="0"/>
                <w:sz w:val="22"/>
              </w:rPr>
              <w:t>Various</w:t>
            </w:r>
          </w:p>
        </w:tc>
        <w:tc>
          <w:tcPr>
            <w:tcW w:type="dxa" w:w="2041"/>
          </w:tcPr>
          <w:p>
            <w:pPr>
              <w:spacing w:before="0" w:after="0"/>
              <w:jc w:val="left"/>
            </w:pPr>
            <w:r>
              <w:rPr>
                <w:rFonts w:ascii="Arial" w:hAnsi="Arial"/>
                <w:b w:val="0"/>
                <w:sz w:val="22"/>
              </w:rPr>
              <w:t>ASTM &amp; ASME and client specifications</w:t>
            </w:r>
          </w:p>
        </w:tc>
      </w:tr>
      <w:tr>
        <w:tc>
          <w:tcPr>
            <w:tcW w:type="dxa" w:w="2041"/>
          </w:tcPr>
          <w:p>
            <w:pPr>
              <w:spacing w:before="0" w:after="0"/>
              <w:jc w:val="left"/>
            </w:pPr>
            <w:r>
              <w:rPr>
                <w:rFonts w:ascii="Arial" w:hAnsi="Arial"/>
                <w:b w:val="0"/>
                <w:sz w:val="22"/>
              </w:rPr>
              <w:t>Hy-Lok, Busan</w:t>
            </w:r>
          </w:p>
        </w:tc>
        <w:tc>
          <w:tcPr>
            <w:tcW w:type="dxa" w:w="2041"/>
          </w:tcPr>
          <w:p>
            <w:pPr>
              <w:spacing w:before="0" w:after="0"/>
              <w:jc w:val="left"/>
            </w:pPr>
            <w:r>
              <w:rPr>
                <w:rFonts w:ascii="Arial" w:hAnsi="Arial"/>
                <w:b w:val="0"/>
                <w:sz w:val="22"/>
              </w:rPr>
              <w:t>CS, LTCS, SS and Inconel Ball &amp; SBB/DBB Valves</w:t>
            </w:r>
          </w:p>
        </w:tc>
        <w:tc>
          <w:tcPr>
            <w:tcW w:type="dxa" w:w="2041"/>
          </w:tcPr>
          <w:p>
            <w:pPr>
              <w:spacing w:before="0" w:after="0"/>
              <w:jc w:val="left"/>
            </w:pPr>
            <w:r>
              <w:rPr>
                <w:rFonts w:ascii="Arial" w:hAnsi="Arial"/>
                <w:b w:val="0"/>
                <w:sz w:val="22"/>
              </w:rPr>
              <w:t>Worldwide several clients</w:t>
            </w:r>
          </w:p>
        </w:tc>
        <w:tc>
          <w:tcPr>
            <w:tcW w:type="dxa" w:w="2041"/>
          </w:tcPr>
          <w:p>
            <w:pPr>
              <w:spacing w:before="0" w:after="0"/>
              <w:jc w:val="left"/>
            </w:pPr>
            <w:r>
              <w:rPr>
                <w:rFonts w:ascii="Arial" w:hAnsi="Arial"/>
                <w:b w:val="0"/>
                <w:sz w:val="22"/>
              </w:rPr>
              <w:t>Various</w:t>
            </w:r>
          </w:p>
        </w:tc>
        <w:tc>
          <w:tcPr>
            <w:tcW w:type="dxa" w:w="2041"/>
          </w:tcPr>
          <w:p>
            <w:pPr>
              <w:spacing w:before="0" w:after="0"/>
              <w:jc w:val="left"/>
            </w:pPr>
            <w:r>
              <w:rPr>
                <w:rFonts w:ascii="Arial" w:hAnsi="Arial"/>
                <w:b w:val="0"/>
                <w:sz w:val="22"/>
              </w:rPr>
              <w:t>ASTM &amp; ASME and client specifications</w:t>
            </w:r>
          </w:p>
        </w:tc>
      </w:tr>
      <w:tr>
        <w:tc>
          <w:tcPr>
            <w:tcW w:type="dxa" w:w="2041"/>
          </w:tcPr>
          <w:p>
            <w:pPr>
              <w:spacing w:before="0" w:after="0"/>
              <w:jc w:val="left"/>
            </w:pPr>
            <w:r>
              <w:rPr>
                <w:rFonts w:ascii="Arial" w:hAnsi="Arial"/>
                <w:b w:val="0"/>
                <w:sz w:val="22"/>
              </w:rPr>
              <w:t>PK Valve, Changwon</w:t>
            </w:r>
          </w:p>
        </w:tc>
        <w:tc>
          <w:tcPr>
            <w:tcW w:type="dxa" w:w="2041"/>
          </w:tcPr>
          <w:p>
            <w:pPr>
              <w:spacing w:before="0" w:after="0"/>
              <w:jc w:val="left"/>
            </w:pPr>
            <w:r>
              <w:rPr>
                <w:rFonts w:ascii="Arial" w:hAnsi="Arial"/>
                <w:b w:val="0"/>
                <w:sz w:val="22"/>
              </w:rPr>
              <w:t>CS, LTSC, SS, Duplex and alloy Casting valves</w:t>
            </w:r>
          </w:p>
        </w:tc>
        <w:tc>
          <w:tcPr>
            <w:tcW w:type="dxa" w:w="2041"/>
          </w:tcPr>
          <w:p>
            <w:pPr>
              <w:spacing w:before="0" w:after="0"/>
              <w:jc w:val="left"/>
            </w:pPr>
            <w:r>
              <w:rPr>
                <w:rFonts w:ascii="Arial" w:hAnsi="Arial"/>
                <w:b w:val="0"/>
                <w:sz w:val="22"/>
              </w:rPr>
              <w:t>Worldwide several clients</w:t>
            </w:r>
          </w:p>
        </w:tc>
        <w:tc>
          <w:tcPr>
            <w:tcW w:type="dxa" w:w="2041"/>
          </w:tcPr>
          <w:p>
            <w:pPr>
              <w:spacing w:before="0" w:after="0"/>
              <w:jc w:val="left"/>
            </w:pPr>
            <w:r>
              <w:rPr>
                <w:rFonts w:ascii="Arial" w:hAnsi="Arial"/>
                <w:b w:val="0"/>
                <w:sz w:val="22"/>
              </w:rPr>
              <w:t>Various</w:t>
            </w:r>
          </w:p>
        </w:tc>
        <w:tc>
          <w:tcPr>
            <w:tcW w:type="dxa" w:w="2041"/>
          </w:tcPr>
          <w:p>
            <w:pPr>
              <w:spacing w:before="0" w:after="0"/>
              <w:jc w:val="left"/>
            </w:pPr>
            <w:r>
              <w:rPr>
                <w:rFonts w:ascii="Arial" w:hAnsi="Arial"/>
                <w:b w:val="0"/>
                <w:sz w:val="22"/>
              </w:rPr>
              <w:t>ASTM &amp; ASME and client specifications</w:t>
            </w:r>
          </w:p>
        </w:tc>
      </w:tr>
      <w:tr>
        <w:tc>
          <w:tcPr>
            <w:tcW w:type="dxa" w:w="2041"/>
          </w:tcPr>
          <w:p>
            <w:pPr>
              <w:spacing w:before="0" w:after="0"/>
              <w:jc w:val="left"/>
            </w:pPr>
            <w:r>
              <w:rPr>
                <w:rFonts w:ascii="Arial" w:hAnsi="Arial"/>
                <w:b w:val="0"/>
                <w:sz w:val="22"/>
              </w:rPr>
              <w:t>JoKwang ILI, Yangsan</w:t>
            </w:r>
          </w:p>
        </w:tc>
        <w:tc>
          <w:tcPr>
            <w:tcW w:type="dxa" w:w="2041"/>
          </w:tcPr>
          <w:p>
            <w:pPr>
              <w:spacing w:before="0" w:after="0"/>
              <w:jc w:val="left"/>
            </w:pPr>
            <w:r>
              <w:rPr>
                <w:rFonts w:ascii="Arial" w:hAnsi="Arial"/>
                <w:b w:val="0"/>
                <w:sz w:val="22"/>
              </w:rPr>
              <w:t>Pressure Safety &amp; Relief Valve (PSV)/ Pressure Reducing Valve (PRV)</w:t>
            </w:r>
          </w:p>
        </w:tc>
        <w:tc>
          <w:tcPr>
            <w:tcW w:type="dxa" w:w="2041"/>
          </w:tcPr>
          <w:p>
            <w:pPr>
              <w:spacing w:before="0" w:after="0"/>
              <w:jc w:val="left"/>
            </w:pPr>
            <w:r>
              <w:rPr>
                <w:rFonts w:ascii="Arial" w:hAnsi="Arial"/>
                <w:b w:val="0"/>
                <w:sz w:val="22"/>
              </w:rPr>
              <w:t>Worldwide several clients</w:t>
            </w:r>
          </w:p>
        </w:tc>
        <w:tc>
          <w:tcPr>
            <w:tcW w:type="dxa" w:w="2041"/>
          </w:tcPr>
          <w:p>
            <w:pPr>
              <w:spacing w:before="0" w:after="0"/>
              <w:jc w:val="left"/>
            </w:pPr>
            <w:r>
              <w:rPr>
                <w:rFonts w:ascii="Arial" w:hAnsi="Arial"/>
                <w:b w:val="0"/>
                <w:sz w:val="22"/>
              </w:rPr>
              <w:t>Various</w:t>
            </w:r>
          </w:p>
        </w:tc>
        <w:tc>
          <w:tcPr>
            <w:tcW w:type="dxa" w:w="2041"/>
          </w:tcPr>
          <w:p>
            <w:pPr>
              <w:spacing w:before="0" w:after="0"/>
              <w:jc w:val="left"/>
            </w:pPr>
            <w:r>
              <w:rPr>
                <w:rFonts w:ascii="Arial" w:hAnsi="Arial"/>
                <w:b w:val="0"/>
                <w:sz w:val="22"/>
              </w:rPr>
              <w:t>ASTM &amp; ASME and client specifications</w:t>
            </w:r>
          </w:p>
        </w:tc>
      </w:tr>
      <w:tr>
        <w:tc>
          <w:tcPr>
            <w:tcW w:type="dxa" w:w="2041"/>
          </w:tcPr>
          <w:p>
            <w:pPr>
              <w:spacing w:before="0" w:after="0"/>
              <w:jc w:val="left"/>
            </w:pPr>
            <w:r>
              <w:rPr>
                <w:rFonts w:ascii="Arial" w:hAnsi="Arial"/>
                <w:b w:val="0"/>
                <w:sz w:val="22"/>
              </w:rPr>
              <w:t>EEW Korea, Sacheon</w:t>
            </w:r>
          </w:p>
        </w:tc>
        <w:tc>
          <w:tcPr>
            <w:tcW w:type="dxa" w:w="2041"/>
          </w:tcPr>
          <w:p>
            <w:pPr>
              <w:spacing w:before="0" w:after="0"/>
              <w:jc w:val="left"/>
            </w:pPr>
            <w:r>
              <w:rPr>
                <w:rFonts w:ascii="Arial" w:hAnsi="Arial"/>
                <w:b w:val="0"/>
                <w:sz w:val="22"/>
              </w:rPr>
              <w:t>CS, LTCS and low alloy welded pipes and CS structural pipes</w:t>
            </w:r>
          </w:p>
        </w:tc>
        <w:tc>
          <w:tcPr>
            <w:tcW w:type="dxa" w:w="2041"/>
          </w:tcPr>
          <w:p>
            <w:pPr>
              <w:spacing w:before="0" w:after="0"/>
              <w:jc w:val="left"/>
            </w:pPr>
            <w:r>
              <w:rPr>
                <w:rFonts w:ascii="Arial" w:hAnsi="Arial"/>
                <w:b w:val="0"/>
                <w:sz w:val="22"/>
              </w:rPr>
              <w:t>Worldwide several clients</w:t>
            </w:r>
          </w:p>
        </w:tc>
        <w:tc>
          <w:tcPr>
            <w:tcW w:type="dxa" w:w="2041"/>
          </w:tcPr>
          <w:p>
            <w:pPr>
              <w:spacing w:before="0" w:after="0"/>
              <w:jc w:val="left"/>
            </w:pPr>
            <w:r>
              <w:rPr>
                <w:rFonts w:ascii="Arial" w:hAnsi="Arial"/>
                <w:b w:val="0"/>
                <w:sz w:val="22"/>
              </w:rPr>
              <w:t>Various</w:t>
            </w:r>
          </w:p>
        </w:tc>
        <w:tc>
          <w:tcPr>
            <w:tcW w:type="dxa" w:w="2041"/>
          </w:tcPr>
          <w:p>
            <w:pPr>
              <w:spacing w:before="0" w:after="0"/>
              <w:jc w:val="left"/>
            </w:pPr>
            <w:r>
              <w:rPr>
                <w:rFonts w:ascii="Arial" w:hAnsi="Arial"/>
                <w:b w:val="0"/>
                <w:sz w:val="22"/>
              </w:rPr>
              <w:t>ASTM &amp; ASME and client specifications</w:t>
            </w:r>
          </w:p>
        </w:tc>
      </w:tr>
      <w:tr>
        <w:tc>
          <w:tcPr>
            <w:tcW w:type="dxa" w:w="2041"/>
          </w:tcPr>
          <w:p>
            <w:pPr>
              <w:spacing w:before="0" w:after="0"/>
              <w:jc w:val="left"/>
            </w:pPr>
            <w:r>
              <w:rPr>
                <w:rFonts w:ascii="Arial" w:hAnsi="Arial"/>
                <w:b w:val="0"/>
                <w:sz w:val="22"/>
              </w:rPr>
              <w:t>LS Metal, Busan</w:t>
            </w:r>
          </w:p>
        </w:tc>
        <w:tc>
          <w:tcPr>
            <w:tcW w:type="dxa" w:w="2041"/>
          </w:tcPr>
          <w:p>
            <w:pPr>
              <w:spacing w:before="0" w:after="0"/>
              <w:jc w:val="left"/>
            </w:pPr>
            <w:r>
              <w:rPr>
                <w:rFonts w:ascii="Arial" w:hAnsi="Arial"/>
                <w:b w:val="0"/>
                <w:sz w:val="22"/>
              </w:rPr>
              <w:t>SS, Duplex SAW/EFW pipe</w:t>
            </w:r>
          </w:p>
        </w:tc>
        <w:tc>
          <w:tcPr>
            <w:tcW w:type="dxa" w:w="2041"/>
          </w:tcPr>
          <w:p>
            <w:pPr>
              <w:spacing w:before="0" w:after="0"/>
              <w:jc w:val="left"/>
            </w:pPr>
            <w:r>
              <w:rPr>
                <w:rFonts w:ascii="Arial" w:hAnsi="Arial"/>
                <w:b w:val="0"/>
                <w:sz w:val="22"/>
              </w:rPr>
              <w:t>Worldwide several clients</w:t>
            </w:r>
          </w:p>
        </w:tc>
        <w:tc>
          <w:tcPr>
            <w:tcW w:type="dxa" w:w="2041"/>
          </w:tcPr>
          <w:p>
            <w:pPr>
              <w:spacing w:before="0" w:after="0"/>
              <w:jc w:val="left"/>
            </w:pPr>
            <w:r>
              <w:rPr>
                <w:rFonts w:ascii="Arial" w:hAnsi="Arial"/>
                <w:b w:val="0"/>
                <w:sz w:val="22"/>
              </w:rPr>
              <w:t>Various</w:t>
            </w:r>
          </w:p>
        </w:tc>
        <w:tc>
          <w:tcPr>
            <w:tcW w:type="dxa" w:w="2041"/>
          </w:tcPr>
          <w:p>
            <w:pPr>
              <w:spacing w:before="0" w:after="0"/>
              <w:jc w:val="left"/>
            </w:pPr>
            <w:r>
              <w:rPr>
                <w:rFonts w:ascii="Arial" w:hAnsi="Arial"/>
                <w:b w:val="0"/>
                <w:sz w:val="22"/>
              </w:rPr>
              <w:t>ASTM &amp; ASME and client specifications</w:t>
            </w:r>
          </w:p>
        </w:tc>
      </w:tr>
      <w:tr>
        <w:tc>
          <w:tcPr>
            <w:tcW w:type="dxa" w:w="2041"/>
          </w:tcPr>
          <w:p>
            <w:pPr>
              <w:spacing w:before="0" w:after="0"/>
              <w:jc w:val="left"/>
            </w:pPr>
            <w:r>
              <w:rPr>
                <w:rFonts w:ascii="Arial" w:hAnsi="Arial"/>
                <w:b w:val="0"/>
                <w:sz w:val="22"/>
              </w:rPr>
              <w:t>SeAH Steel, Changwon/Suncheon</w:t>
            </w:r>
          </w:p>
        </w:tc>
        <w:tc>
          <w:tcPr>
            <w:tcW w:type="dxa" w:w="2041"/>
          </w:tcPr>
          <w:p>
            <w:pPr>
              <w:spacing w:before="0" w:after="0"/>
              <w:jc w:val="left"/>
            </w:pPr>
            <w:r>
              <w:rPr>
                <w:rFonts w:ascii="Arial" w:hAnsi="Arial"/>
                <w:b w:val="0"/>
                <w:sz w:val="22"/>
              </w:rPr>
              <w:t>SS Seamless and welded pipe</w:t>
            </w:r>
          </w:p>
        </w:tc>
        <w:tc>
          <w:tcPr>
            <w:tcW w:type="dxa" w:w="2041"/>
          </w:tcPr>
          <w:p>
            <w:pPr>
              <w:spacing w:before="0" w:after="0"/>
              <w:jc w:val="left"/>
            </w:pPr>
            <w:r>
              <w:rPr>
                <w:rFonts w:ascii="Arial" w:hAnsi="Arial"/>
                <w:b w:val="0"/>
                <w:sz w:val="22"/>
              </w:rPr>
              <w:t>Worldwide several clients</w:t>
            </w:r>
          </w:p>
        </w:tc>
        <w:tc>
          <w:tcPr>
            <w:tcW w:type="dxa" w:w="2041"/>
          </w:tcPr>
          <w:p>
            <w:pPr>
              <w:spacing w:before="0" w:after="0"/>
              <w:jc w:val="left"/>
            </w:pPr>
            <w:r>
              <w:rPr>
                <w:rFonts w:ascii="Arial" w:hAnsi="Arial"/>
                <w:b w:val="0"/>
                <w:sz w:val="22"/>
              </w:rPr>
              <w:t>Various</w:t>
            </w:r>
          </w:p>
        </w:tc>
        <w:tc>
          <w:tcPr>
            <w:tcW w:type="dxa" w:w="2041"/>
          </w:tcPr>
          <w:p>
            <w:pPr>
              <w:spacing w:before="0" w:after="0"/>
              <w:jc w:val="left"/>
            </w:pPr>
            <w:r>
              <w:rPr>
                <w:rFonts w:ascii="Arial" w:hAnsi="Arial"/>
                <w:b w:val="0"/>
                <w:sz w:val="22"/>
              </w:rPr>
              <w:t>ASTM &amp; ASME and client specifications</w:t>
            </w:r>
          </w:p>
        </w:tc>
      </w:tr>
      <w:tr>
        <w:tc>
          <w:tcPr>
            <w:tcW w:type="dxa" w:w="2041"/>
          </w:tcPr>
          <w:p>
            <w:pPr>
              <w:spacing w:before="0" w:after="0"/>
              <w:jc w:val="left"/>
            </w:pPr>
            <w:r>
              <w:rPr>
                <w:rFonts w:ascii="Arial" w:hAnsi="Arial"/>
                <w:b w:val="0"/>
                <w:sz w:val="22"/>
              </w:rPr>
              <w:t>TK Corporation, Busan</w:t>
            </w:r>
          </w:p>
        </w:tc>
        <w:tc>
          <w:tcPr>
            <w:tcW w:type="dxa" w:w="2041"/>
          </w:tcPr>
          <w:p>
            <w:pPr>
              <w:spacing w:before="0" w:after="0"/>
              <w:jc w:val="left"/>
            </w:pPr>
            <w:r>
              <w:rPr>
                <w:rFonts w:ascii="Arial" w:hAnsi="Arial"/>
                <w:b w:val="0"/>
                <w:sz w:val="22"/>
              </w:rPr>
              <w:t>CS, LTSC, SS, Duplex and alloy fittings</w:t>
            </w:r>
          </w:p>
        </w:tc>
        <w:tc>
          <w:tcPr>
            <w:tcW w:type="dxa" w:w="2041"/>
          </w:tcPr>
          <w:p>
            <w:pPr>
              <w:spacing w:before="0" w:after="0"/>
              <w:jc w:val="left"/>
            </w:pPr>
            <w:r>
              <w:rPr>
                <w:rFonts w:ascii="Arial" w:hAnsi="Arial"/>
                <w:b w:val="0"/>
                <w:sz w:val="22"/>
              </w:rPr>
              <w:t>Worldwide several clients</w:t>
            </w:r>
          </w:p>
        </w:tc>
        <w:tc>
          <w:tcPr>
            <w:tcW w:type="dxa" w:w="2041"/>
          </w:tcPr>
          <w:p>
            <w:pPr>
              <w:spacing w:before="0" w:after="0"/>
              <w:jc w:val="left"/>
            </w:pPr>
            <w:r>
              <w:rPr>
                <w:rFonts w:ascii="Arial" w:hAnsi="Arial"/>
                <w:b w:val="0"/>
                <w:sz w:val="22"/>
              </w:rPr>
              <w:t>Various</w:t>
            </w:r>
          </w:p>
        </w:tc>
        <w:tc>
          <w:tcPr>
            <w:tcW w:type="dxa" w:w="2041"/>
          </w:tcPr>
          <w:p>
            <w:pPr>
              <w:spacing w:before="0" w:after="0"/>
              <w:jc w:val="left"/>
            </w:pPr>
            <w:r>
              <w:rPr>
                <w:rFonts w:ascii="Arial" w:hAnsi="Arial"/>
                <w:b w:val="0"/>
                <w:sz w:val="22"/>
              </w:rPr>
              <w:t>ASTM &amp; ASME and client specifications</w:t>
            </w:r>
          </w:p>
        </w:tc>
      </w:tr>
      <w:tr>
        <w:tc>
          <w:tcPr>
            <w:tcW w:type="dxa" w:w="2041"/>
          </w:tcPr>
          <w:p>
            <w:pPr>
              <w:spacing w:before="0" w:after="0"/>
              <w:jc w:val="left"/>
            </w:pPr>
            <w:r>
              <w:rPr>
                <w:rFonts w:ascii="Arial" w:hAnsi="Arial"/>
                <w:b w:val="0"/>
                <w:sz w:val="22"/>
              </w:rPr>
              <w:t>SK Bend, Busan</w:t>
            </w:r>
          </w:p>
        </w:tc>
        <w:tc>
          <w:tcPr>
            <w:tcW w:type="dxa" w:w="2041"/>
          </w:tcPr>
          <w:p>
            <w:pPr>
              <w:spacing w:before="0" w:after="0"/>
              <w:jc w:val="left"/>
            </w:pPr>
            <w:r>
              <w:rPr>
                <w:rFonts w:ascii="Arial" w:hAnsi="Arial"/>
                <w:b w:val="0"/>
                <w:sz w:val="22"/>
              </w:rPr>
              <w:t>CS, LTSC, SS, Duplex and alloy fittings</w:t>
            </w:r>
          </w:p>
        </w:tc>
        <w:tc>
          <w:tcPr>
            <w:tcW w:type="dxa" w:w="2041"/>
          </w:tcPr>
          <w:p>
            <w:pPr>
              <w:spacing w:before="0" w:after="0"/>
              <w:jc w:val="left"/>
            </w:pPr>
            <w:r>
              <w:rPr>
                <w:rFonts w:ascii="Arial" w:hAnsi="Arial"/>
                <w:b w:val="0"/>
                <w:sz w:val="22"/>
              </w:rPr>
              <w:t>Worldwide several clients</w:t>
            </w:r>
          </w:p>
        </w:tc>
        <w:tc>
          <w:tcPr>
            <w:tcW w:type="dxa" w:w="2041"/>
          </w:tcPr>
          <w:p>
            <w:pPr>
              <w:spacing w:before="0" w:after="0"/>
              <w:jc w:val="left"/>
            </w:pPr>
            <w:r>
              <w:rPr>
                <w:rFonts w:ascii="Arial" w:hAnsi="Arial"/>
                <w:b w:val="0"/>
                <w:sz w:val="22"/>
              </w:rPr>
              <w:t>Various</w:t>
            </w:r>
          </w:p>
        </w:tc>
        <w:tc>
          <w:tcPr>
            <w:tcW w:type="dxa" w:w="2041"/>
          </w:tcPr>
          <w:p>
            <w:pPr>
              <w:spacing w:before="0" w:after="0"/>
              <w:jc w:val="left"/>
            </w:pPr>
            <w:r>
              <w:rPr>
                <w:rFonts w:ascii="Arial" w:hAnsi="Arial"/>
                <w:b w:val="0"/>
                <w:sz w:val="22"/>
              </w:rPr>
              <w:t>ASTM &amp; ASME and client specifications</w:t>
            </w:r>
          </w:p>
        </w:tc>
      </w:tr>
      <w:tr>
        <w:tc>
          <w:tcPr>
            <w:tcW w:type="dxa" w:w="2041"/>
          </w:tcPr>
          <w:p>
            <w:pPr>
              <w:spacing w:before="0" w:after="0"/>
              <w:jc w:val="left"/>
            </w:pPr>
            <w:r>
              <w:rPr>
                <w:rFonts w:ascii="Arial" w:hAnsi="Arial"/>
                <w:b w:val="0"/>
                <w:sz w:val="22"/>
              </w:rPr>
              <w:t>SBC Bend, Haman</w:t>
            </w:r>
          </w:p>
        </w:tc>
        <w:tc>
          <w:tcPr>
            <w:tcW w:type="dxa" w:w="2041"/>
          </w:tcPr>
          <w:p>
            <w:pPr>
              <w:spacing w:before="0" w:after="0"/>
              <w:jc w:val="left"/>
            </w:pPr>
            <w:r>
              <w:rPr>
                <w:rFonts w:ascii="Arial" w:hAnsi="Arial"/>
                <w:b w:val="0"/>
                <w:sz w:val="22"/>
              </w:rPr>
              <w:t>CS, LTSC, SS, Duplex and alloy fittings</w:t>
            </w:r>
          </w:p>
        </w:tc>
        <w:tc>
          <w:tcPr>
            <w:tcW w:type="dxa" w:w="2041"/>
          </w:tcPr>
          <w:p>
            <w:pPr>
              <w:spacing w:before="0" w:after="0"/>
              <w:jc w:val="left"/>
            </w:pPr>
            <w:r>
              <w:rPr>
                <w:rFonts w:ascii="Arial" w:hAnsi="Arial"/>
                <w:b w:val="0"/>
                <w:sz w:val="22"/>
              </w:rPr>
              <w:t>Worldwide several clients</w:t>
            </w:r>
          </w:p>
        </w:tc>
        <w:tc>
          <w:tcPr>
            <w:tcW w:type="dxa" w:w="2041"/>
          </w:tcPr>
          <w:p>
            <w:pPr>
              <w:spacing w:before="0" w:after="0"/>
              <w:jc w:val="left"/>
            </w:pPr>
            <w:r>
              <w:rPr>
                <w:rFonts w:ascii="Arial" w:hAnsi="Arial"/>
                <w:b w:val="0"/>
                <w:sz w:val="22"/>
              </w:rPr>
              <w:t>Various</w:t>
            </w:r>
          </w:p>
        </w:tc>
        <w:tc>
          <w:tcPr>
            <w:tcW w:type="dxa" w:w="2041"/>
          </w:tcPr>
          <w:p>
            <w:pPr>
              <w:spacing w:before="0" w:after="0"/>
              <w:jc w:val="left"/>
            </w:pPr>
            <w:r>
              <w:rPr>
                <w:rFonts w:ascii="Arial" w:hAnsi="Arial"/>
                <w:b w:val="0"/>
                <w:sz w:val="22"/>
              </w:rPr>
              <w:t>ASTM &amp; ASME and client specifications</w:t>
            </w:r>
          </w:p>
        </w:tc>
      </w:tr>
      <w:tr>
        <w:tc>
          <w:tcPr>
            <w:tcW w:type="dxa" w:w="2041"/>
          </w:tcPr>
          <w:p>
            <w:pPr>
              <w:spacing w:before="0" w:after="0"/>
              <w:jc w:val="left"/>
            </w:pPr>
            <w:r>
              <w:rPr>
                <w:rFonts w:ascii="Arial" w:hAnsi="Arial"/>
                <w:b w:val="0"/>
                <w:sz w:val="22"/>
              </w:rPr>
              <w:t>YCP, Busan</w:t>
            </w:r>
          </w:p>
        </w:tc>
        <w:tc>
          <w:tcPr>
            <w:tcW w:type="dxa" w:w="2041"/>
          </w:tcPr>
          <w:p>
            <w:pPr>
              <w:spacing w:before="0" w:after="0"/>
              <w:jc w:val="left"/>
            </w:pPr>
            <w:r>
              <w:rPr>
                <w:rFonts w:ascii="Arial" w:hAnsi="Arial"/>
                <w:b w:val="0"/>
                <w:sz w:val="22"/>
              </w:rPr>
              <w:t>CS, SS tube</w:t>
            </w:r>
          </w:p>
        </w:tc>
        <w:tc>
          <w:tcPr>
            <w:tcW w:type="dxa" w:w="2041"/>
          </w:tcPr>
          <w:p>
            <w:pPr>
              <w:spacing w:before="0" w:after="0"/>
              <w:jc w:val="left"/>
            </w:pPr>
            <w:r>
              <w:rPr>
                <w:rFonts w:ascii="Arial" w:hAnsi="Arial"/>
                <w:b w:val="0"/>
                <w:sz w:val="22"/>
              </w:rPr>
              <w:t>Worldwide several clients</w:t>
            </w:r>
          </w:p>
        </w:tc>
        <w:tc>
          <w:tcPr>
            <w:tcW w:type="dxa" w:w="2041"/>
          </w:tcPr>
          <w:p>
            <w:pPr>
              <w:spacing w:before="0" w:after="0"/>
              <w:jc w:val="left"/>
            </w:pPr>
            <w:r>
              <w:rPr>
                <w:rFonts w:ascii="Arial" w:hAnsi="Arial"/>
                <w:b w:val="0"/>
                <w:sz w:val="22"/>
              </w:rPr>
              <w:t>Various</w:t>
            </w:r>
          </w:p>
        </w:tc>
        <w:tc>
          <w:tcPr>
            <w:tcW w:type="dxa" w:w="2041"/>
          </w:tcPr>
          <w:p>
            <w:pPr>
              <w:spacing w:before="0" w:after="0"/>
              <w:jc w:val="left"/>
            </w:pPr>
            <w:r>
              <w:rPr>
                <w:rFonts w:ascii="Arial" w:hAnsi="Arial"/>
                <w:b w:val="0"/>
                <w:sz w:val="22"/>
              </w:rPr>
              <w:t>ASTM &amp; ASME and client specifications</w:t>
            </w:r>
          </w:p>
        </w:tc>
      </w:tr>
      <w:tr>
        <w:tc>
          <w:tcPr>
            <w:tcW w:type="dxa" w:w="2041"/>
          </w:tcPr>
          <w:p>
            <w:pPr>
              <w:spacing w:before="0" w:after="0"/>
              <w:jc w:val="left"/>
            </w:pPr>
            <w:r>
              <w:rPr>
                <w:rFonts w:ascii="Arial" w:hAnsi="Arial"/>
                <w:b w:val="0"/>
                <w:sz w:val="22"/>
              </w:rPr>
              <w:t>TAEWOONG</w:t>
            </w:r>
          </w:p>
        </w:tc>
        <w:tc>
          <w:tcPr>
            <w:tcW w:type="dxa" w:w="2041"/>
          </w:tcPr>
          <w:p>
            <w:pPr>
              <w:spacing w:before="0" w:after="0"/>
              <w:jc w:val="left"/>
            </w:pPr>
            <w:r>
              <w:rPr>
                <w:rFonts w:ascii="Arial" w:hAnsi="Arial"/>
                <w:b w:val="0"/>
                <w:sz w:val="22"/>
              </w:rPr>
              <w:t>CS, SS, DUPLEX Forging</w:t>
            </w:r>
          </w:p>
        </w:tc>
        <w:tc>
          <w:tcPr>
            <w:tcW w:type="dxa" w:w="2041"/>
          </w:tcPr>
          <w:p>
            <w:pPr>
              <w:spacing w:before="0" w:after="0"/>
              <w:jc w:val="left"/>
            </w:pPr>
            <w:r>
              <w:rPr>
                <w:rFonts w:ascii="Arial" w:hAnsi="Arial"/>
                <w:b w:val="0"/>
                <w:sz w:val="22"/>
              </w:rPr>
              <w:t>Worldwide several clients</w:t>
            </w:r>
          </w:p>
        </w:tc>
        <w:tc>
          <w:tcPr>
            <w:tcW w:type="dxa" w:w="2041"/>
          </w:tcPr>
          <w:p>
            <w:pPr>
              <w:spacing w:before="0" w:after="0"/>
              <w:jc w:val="left"/>
            </w:pPr>
            <w:r>
              <w:rPr>
                <w:rFonts w:ascii="Arial" w:hAnsi="Arial"/>
                <w:b w:val="0"/>
                <w:sz w:val="22"/>
              </w:rPr>
              <w:t>Various</w:t>
            </w:r>
          </w:p>
        </w:tc>
        <w:tc>
          <w:tcPr>
            <w:tcW w:type="dxa" w:w="2041"/>
          </w:tcPr>
          <w:p>
            <w:pPr>
              <w:spacing w:before="0" w:after="0"/>
              <w:jc w:val="left"/>
            </w:pPr>
            <w:r>
              <w:rPr>
                <w:rFonts w:ascii="Arial" w:hAnsi="Arial"/>
                <w:b w:val="0"/>
                <w:sz w:val="22"/>
              </w:rPr>
              <w:t>ASTM &amp; ASME and client specifications</w:t>
            </w:r>
          </w:p>
        </w:tc>
      </w:tr>
      <w:tr>
        <w:tc>
          <w:tcPr>
            <w:tcW w:type="dxa" w:w="2041"/>
          </w:tcPr>
          <w:p>
            <w:pPr>
              <w:spacing w:before="0" w:after="0"/>
              <w:jc w:val="left"/>
            </w:pPr>
            <w:r>
              <w:rPr>
                <w:rFonts w:ascii="Arial" w:hAnsi="Arial"/>
                <w:b w:val="0"/>
                <w:sz w:val="22"/>
              </w:rPr>
              <w:t>Yangbo, Busan</w:t>
            </w:r>
          </w:p>
        </w:tc>
        <w:tc>
          <w:tcPr>
            <w:tcW w:type="dxa" w:w="2041"/>
          </w:tcPr>
          <w:p>
            <w:pPr>
              <w:spacing w:before="0" w:after="0"/>
              <w:jc w:val="left"/>
            </w:pPr>
            <w:r>
              <w:rPr>
                <w:rFonts w:ascii="Arial" w:hAnsi="Arial"/>
                <w:b w:val="0"/>
                <w:sz w:val="22"/>
              </w:rPr>
              <w:t>CS, SS, Copper and Copper Nickel tube</w:t>
            </w:r>
          </w:p>
        </w:tc>
        <w:tc>
          <w:tcPr>
            <w:tcW w:type="dxa" w:w="2041"/>
          </w:tcPr>
          <w:p>
            <w:pPr>
              <w:spacing w:before="0" w:after="0"/>
              <w:jc w:val="left"/>
            </w:pPr>
            <w:r>
              <w:rPr>
                <w:rFonts w:ascii="Arial" w:hAnsi="Arial"/>
                <w:b w:val="0"/>
                <w:sz w:val="22"/>
              </w:rPr>
              <w:t>Worldwide several clients</w:t>
            </w:r>
          </w:p>
        </w:tc>
        <w:tc>
          <w:tcPr>
            <w:tcW w:type="dxa" w:w="2041"/>
          </w:tcPr>
          <w:p>
            <w:pPr>
              <w:spacing w:before="0" w:after="0"/>
              <w:jc w:val="left"/>
            </w:pPr>
            <w:r>
              <w:rPr>
                <w:rFonts w:ascii="Arial" w:hAnsi="Arial"/>
                <w:b w:val="0"/>
                <w:sz w:val="22"/>
              </w:rPr>
              <w:t>Various</w:t>
            </w:r>
          </w:p>
        </w:tc>
        <w:tc>
          <w:tcPr>
            <w:tcW w:type="dxa" w:w="2041"/>
          </w:tcPr>
          <w:p>
            <w:pPr>
              <w:spacing w:before="0" w:after="0"/>
              <w:jc w:val="left"/>
            </w:pPr>
            <w:r>
              <w:rPr>
                <w:rFonts w:ascii="Arial" w:hAnsi="Arial"/>
                <w:b w:val="0"/>
                <w:sz w:val="22"/>
              </w:rPr>
              <w:t>ASTM &amp; ASME and client specifications</w:t>
            </w:r>
          </w:p>
        </w:tc>
      </w:tr>
    </w:tbl>
    <w:tbl>
      <w:tblPr>
        <w:tblStyle w:val="TableGrid"/>
        <w:tblW w:type="auto" w:w="0"/>
        <w:tblLook w:firstColumn="1" w:firstRow="1" w:lastColumn="0" w:lastRow="0" w:noHBand="0" w:noVBand="1" w:val="04A0"/>
      </w:tblPr>
      <w:tblGrid>
        <w:gridCol w:w="2551"/>
        <w:gridCol w:w="2551"/>
        <w:gridCol w:w="2551"/>
        <w:gridCol w:w="2551"/>
      </w:tblGrid>
      <w:tr>
        <w:tc>
          <w:tcPr>
            <w:tcW w:type="dxa" w:w="2551"/>
          </w:tcPr>
          <w:p>
            <w:pPr>
              <w:spacing w:before="0" w:after="0"/>
              <w:jc w:val="left"/>
            </w:pPr>
            <w:r>
              <w:rPr>
                <w:rFonts w:ascii="Arial" w:hAnsi="Arial"/>
                <w:b/>
                <w:sz w:val="22"/>
              </w:rPr>
              <w:t>Manufacturer</w:t>
            </w:r>
          </w:p>
        </w:tc>
        <w:tc>
          <w:tcPr>
            <w:tcW w:type="dxa" w:w="2551"/>
          </w:tcPr>
          <w:p>
            <w:pPr>
              <w:spacing w:before="0" w:after="0"/>
              <w:jc w:val="left"/>
            </w:pPr>
            <w:r>
              <w:rPr>
                <w:rFonts w:ascii="Arial" w:hAnsi="Arial"/>
                <w:b/>
                <w:sz w:val="22"/>
              </w:rPr>
              <w:t>Location</w:t>
            </w:r>
          </w:p>
        </w:tc>
        <w:tc>
          <w:tcPr>
            <w:tcW w:type="dxa" w:w="2551"/>
          </w:tcPr>
          <w:p>
            <w:pPr>
              <w:spacing w:before="0" w:after="0"/>
              <w:jc w:val="left"/>
            </w:pPr>
            <w:r>
              <w:rPr>
                <w:rFonts w:ascii="Arial" w:hAnsi="Arial"/>
                <w:b/>
                <w:sz w:val="22"/>
              </w:rPr>
              <w:t>Type of Audit system</w:t>
            </w:r>
          </w:p>
        </w:tc>
        <w:tc>
          <w:tcPr>
            <w:tcW w:type="dxa" w:w="2551"/>
          </w:tcPr>
          <w:p>
            <w:pPr>
              <w:spacing w:before="0" w:after="0"/>
              <w:jc w:val="left"/>
            </w:pPr>
            <w:r>
              <w:rPr>
                <w:rFonts w:ascii="Arial" w:hAnsi="Arial"/>
                <w:b/>
                <w:sz w:val="22"/>
              </w:rPr>
              <w:t>Client</w:t>
            </w:r>
          </w:p>
        </w:tc>
      </w:tr>
      <w:tr>
        <w:tc>
          <w:tcPr>
            <w:tcW w:type="dxa" w:w="2551"/>
          </w:tcPr>
          <w:p>
            <w:pPr>
              <w:spacing w:before="0" w:after="0"/>
              <w:jc w:val="left"/>
            </w:pPr>
            <w:r>
              <w:rPr>
                <w:rFonts w:ascii="Arial" w:hAnsi="Arial"/>
                <w:b w:val="0"/>
                <w:sz w:val="22"/>
              </w:rPr>
              <w:t>KangRim Heavy Ind.</w:t>
            </w:r>
          </w:p>
        </w:tc>
        <w:tc>
          <w:tcPr>
            <w:tcW w:type="dxa" w:w="2551"/>
          </w:tcPr>
          <w:p>
            <w:pPr>
              <w:spacing w:before="0" w:after="0"/>
              <w:jc w:val="left"/>
            </w:pPr>
            <w:r>
              <w:rPr>
                <w:rFonts w:ascii="Arial" w:hAnsi="Arial"/>
                <w:b w:val="0"/>
                <w:sz w:val="22"/>
              </w:rPr>
              <w:t>Changwon</w:t>
            </w:r>
          </w:p>
        </w:tc>
        <w:tc>
          <w:tcPr>
            <w:tcW w:type="dxa" w:w="2551"/>
          </w:tcPr>
          <w:p>
            <w:pPr>
              <w:spacing w:before="0" w:after="0"/>
              <w:jc w:val="left"/>
            </w:pPr>
            <w:r>
              <w:rPr>
                <w:rFonts w:ascii="Arial" w:hAnsi="Arial"/>
                <w:b w:val="0"/>
                <w:sz w:val="22"/>
              </w:rPr>
              <w:t>ISO9001 and pre-qualification of vendor</w:t>
            </w:r>
          </w:p>
        </w:tc>
        <w:tc>
          <w:tcPr>
            <w:tcW w:type="dxa" w:w="2551"/>
          </w:tcPr>
          <w:p>
            <w:pPr>
              <w:spacing w:before="0" w:after="0"/>
              <w:jc w:val="left"/>
            </w:pPr>
            <w:r>
              <w:rPr>
                <w:rFonts w:ascii="Arial" w:hAnsi="Arial"/>
                <w:b w:val="0"/>
                <w:sz w:val="22"/>
              </w:rPr>
              <w:t>IORL (Imperial Oil Resources Limited)</w:t>
            </w:r>
          </w:p>
        </w:tc>
      </w:tr>
      <w:tr>
        <w:tc>
          <w:tcPr>
            <w:tcW w:type="dxa" w:w="2551"/>
          </w:tcPr>
          <w:p>
            <w:pPr>
              <w:spacing w:before="0" w:after="0"/>
              <w:jc w:val="left"/>
            </w:pPr>
            <w:r>
              <w:rPr>
                <w:rFonts w:ascii="Arial" w:hAnsi="Arial"/>
                <w:b w:val="0"/>
                <w:sz w:val="22"/>
              </w:rPr>
              <w:t>Several Korean vendors</w:t>
            </w:r>
          </w:p>
        </w:tc>
        <w:tc>
          <w:tcPr>
            <w:tcW w:type="dxa" w:w="2551"/>
          </w:tcPr>
          <w:p>
            <w:pPr>
              <w:spacing w:before="0" w:after="0"/>
              <w:jc w:val="left"/>
            </w:pPr>
            <w:r>
              <w:rPr>
                <w:rFonts w:ascii="Arial" w:hAnsi="Arial"/>
                <w:b w:val="0"/>
                <w:sz w:val="22"/>
              </w:rPr>
              <w:t>Several</w:t>
            </w:r>
          </w:p>
        </w:tc>
        <w:tc>
          <w:tcPr>
            <w:tcW w:type="dxa" w:w="2551"/>
          </w:tcPr>
          <w:p>
            <w:pPr>
              <w:spacing w:before="0" w:after="0"/>
              <w:jc w:val="left"/>
            </w:pPr>
            <w:r>
              <w:rPr>
                <w:rFonts w:ascii="Arial" w:hAnsi="Arial"/>
                <w:b w:val="0"/>
                <w:sz w:val="22"/>
              </w:rPr>
              <w:t>Various equipment (pressure vessel, heat exchanger, dryer, bulk material)</w:t>
            </w:r>
          </w:p>
        </w:tc>
        <w:tc>
          <w:tcPr>
            <w:tcW w:type="dxa" w:w="2551"/>
          </w:tcPr>
          <w:p>
            <w:pPr>
              <w:spacing w:before="0" w:after="0"/>
              <w:jc w:val="left"/>
            </w:pPr>
            <w:r>
              <w:rPr>
                <w:rFonts w:ascii="Arial" w:hAnsi="Arial"/>
                <w:b w:val="0"/>
                <w:sz w:val="22"/>
              </w:rPr>
              <w:t>LNG Canada</w:t>
            </w:r>
          </w:p>
        </w:tc>
      </w:tr>
      <w:tr>
        <w:tc>
          <w:tcPr>
            <w:tcW w:type="dxa" w:w="2551"/>
          </w:tcPr>
          <w:p>
            <w:pPr>
              <w:spacing w:before="0" w:after="0"/>
              <w:jc w:val="left"/>
            </w:pPr>
            <w:r>
              <w:rPr>
                <w:rFonts w:ascii="Arial" w:hAnsi="Arial"/>
                <w:b w:val="0"/>
                <w:sz w:val="22"/>
              </w:rPr>
              <w:t>Sewon Cellontech</w:t>
            </w:r>
          </w:p>
        </w:tc>
        <w:tc>
          <w:tcPr>
            <w:tcW w:type="dxa" w:w="2551"/>
          </w:tcPr>
          <w:p>
            <w:pPr>
              <w:spacing w:before="0" w:after="0"/>
              <w:jc w:val="left"/>
            </w:pPr>
            <w:r>
              <w:rPr>
                <w:rFonts w:ascii="Arial" w:hAnsi="Arial"/>
                <w:b w:val="0"/>
                <w:sz w:val="22"/>
              </w:rPr>
              <w:t>Changwon</w:t>
            </w:r>
          </w:p>
        </w:tc>
        <w:tc>
          <w:tcPr>
            <w:tcW w:type="dxa" w:w="2551"/>
          </w:tcPr>
          <w:p>
            <w:pPr>
              <w:spacing w:before="0" w:after="0"/>
              <w:jc w:val="left"/>
            </w:pPr>
            <w:r>
              <w:rPr>
                <w:rFonts w:ascii="Arial" w:hAnsi="Arial"/>
                <w:b w:val="0"/>
                <w:sz w:val="22"/>
              </w:rPr>
              <w:t>ISO9001 and pre-qualification of vendor</w:t>
            </w:r>
          </w:p>
        </w:tc>
        <w:tc>
          <w:tcPr>
            <w:tcW w:type="dxa" w:w="2551"/>
          </w:tcPr>
          <w:p>
            <w:pPr>
              <w:spacing w:before="0" w:after="0"/>
              <w:jc w:val="left"/>
            </w:pPr>
            <w:r>
              <w:rPr>
                <w:rFonts w:ascii="Arial" w:hAnsi="Arial"/>
                <w:b w:val="0"/>
                <w:sz w:val="22"/>
              </w:rPr>
              <w:t>Dow Chemical</w:t>
            </w:r>
          </w:p>
        </w:tc>
      </w:tr>
      <w:tr>
        <w:tc>
          <w:tcPr>
            <w:tcW w:type="dxa" w:w="2551"/>
          </w:tcPr>
          <w:p>
            <w:pPr>
              <w:spacing w:before="0" w:after="0"/>
              <w:jc w:val="left"/>
            </w:pPr>
            <w:r>
              <w:rPr>
                <w:rFonts w:ascii="Arial" w:hAnsi="Arial"/>
                <w:b w:val="0"/>
                <w:sz w:val="22"/>
              </w:rPr>
              <w:t>GAYA Heavy Ind.</w:t>
            </w:r>
          </w:p>
        </w:tc>
        <w:tc>
          <w:tcPr>
            <w:tcW w:type="dxa" w:w="2551"/>
          </w:tcPr>
          <w:p>
            <w:pPr>
              <w:spacing w:before="0" w:after="0"/>
              <w:jc w:val="left"/>
            </w:pPr>
            <w:r>
              <w:rPr>
                <w:rFonts w:ascii="Arial" w:hAnsi="Arial"/>
                <w:b w:val="0"/>
                <w:sz w:val="22"/>
              </w:rPr>
              <w:t>Gosung</w:t>
            </w:r>
          </w:p>
        </w:tc>
        <w:tc>
          <w:tcPr>
            <w:tcW w:type="dxa" w:w="2551"/>
          </w:tcPr>
          <w:p>
            <w:pPr>
              <w:spacing w:before="0" w:after="0"/>
              <w:jc w:val="left"/>
            </w:pPr>
            <w:r>
              <w:rPr>
                <w:rFonts w:ascii="Arial" w:hAnsi="Arial"/>
                <w:b w:val="0"/>
                <w:sz w:val="22"/>
              </w:rPr>
              <w:t>ISO9001 and pre-qualification of vendor</w:t>
            </w:r>
          </w:p>
        </w:tc>
        <w:tc>
          <w:tcPr>
            <w:tcW w:type="dxa" w:w="2551"/>
          </w:tcPr>
          <w:p>
            <w:pPr>
              <w:spacing w:before="0" w:after="0"/>
              <w:jc w:val="left"/>
            </w:pPr>
            <w:r>
              <w:rPr>
                <w:rFonts w:ascii="Arial" w:hAnsi="Arial"/>
                <w:b w:val="0"/>
                <w:sz w:val="22"/>
              </w:rPr>
              <w:t>Chevron</w:t>
            </w:r>
          </w:p>
        </w:tc>
      </w:tr>
      <w:tr>
        <w:tc>
          <w:tcPr>
            <w:tcW w:type="dxa" w:w="2551"/>
          </w:tcPr>
          <w:p>
            <w:pPr>
              <w:spacing w:before="0" w:after="0"/>
              <w:jc w:val="left"/>
            </w:pPr>
            <w:r>
              <w:rPr>
                <w:rFonts w:ascii="Arial" w:hAnsi="Arial"/>
                <w:b w:val="0"/>
                <w:sz w:val="22"/>
              </w:rPr>
              <w:t>HJVALVE Co., Ltd.</w:t>
            </w:r>
          </w:p>
        </w:tc>
        <w:tc>
          <w:tcPr>
            <w:tcW w:type="dxa" w:w="2551"/>
          </w:tcPr>
          <w:p>
            <w:pPr>
              <w:spacing w:before="0" w:after="0"/>
              <w:jc w:val="left"/>
            </w:pPr>
            <w:r>
              <w:rPr>
                <w:rFonts w:ascii="Arial" w:hAnsi="Arial"/>
                <w:b w:val="0"/>
                <w:sz w:val="22"/>
              </w:rPr>
              <w:t>Gimhae</w:t>
            </w:r>
          </w:p>
        </w:tc>
        <w:tc>
          <w:tcPr>
            <w:tcW w:type="dxa" w:w="2551"/>
          </w:tcPr>
          <w:p>
            <w:pPr>
              <w:spacing w:before="0" w:after="0"/>
              <w:jc w:val="left"/>
            </w:pPr>
            <w:r>
              <w:rPr>
                <w:rFonts w:ascii="Arial" w:hAnsi="Arial"/>
                <w:b w:val="0"/>
                <w:sz w:val="22"/>
              </w:rPr>
              <w:t>ISO9001 and pre-qualification of vendor</w:t>
            </w:r>
          </w:p>
        </w:tc>
        <w:tc>
          <w:tcPr>
            <w:tcW w:type="dxa" w:w="2551"/>
          </w:tcPr>
          <w:p>
            <w:pPr>
              <w:spacing w:before="0" w:after="0"/>
              <w:jc w:val="left"/>
            </w:pPr>
            <w:r>
              <w:rPr>
                <w:rFonts w:ascii="Arial" w:hAnsi="Arial"/>
                <w:b w:val="0"/>
                <w:sz w:val="22"/>
              </w:rPr>
              <w:t>I.M.G. International/ Enppi</w:t>
            </w:r>
          </w:p>
        </w:tc>
      </w:tr>
      <w:tr>
        <w:tc>
          <w:tcPr>
            <w:tcW w:type="dxa" w:w="2551"/>
          </w:tcPr>
          <w:p>
            <w:pPr>
              <w:spacing w:before="0" w:after="0"/>
              <w:jc w:val="left"/>
            </w:pPr>
            <w:r>
              <w:rPr>
                <w:rFonts w:ascii="Arial" w:hAnsi="Arial"/>
                <w:b w:val="0"/>
                <w:sz w:val="22"/>
              </w:rPr>
              <w:t>TK Corporation</w:t>
            </w:r>
          </w:p>
        </w:tc>
        <w:tc>
          <w:tcPr>
            <w:tcW w:type="dxa" w:w="2551"/>
          </w:tcPr>
          <w:p>
            <w:pPr>
              <w:spacing w:before="0" w:after="0"/>
              <w:jc w:val="left"/>
            </w:pPr>
            <w:r>
              <w:rPr>
                <w:rFonts w:ascii="Arial" w:hAnsi="Arial"/>
                <w:b w:val="0"/>
                <w:sz w:val="22"/>
              </w:rPr>
              <w:t>Busan</w:t>
            </w:r>
          </w:p>
        </w:tc>
        <w:tc>
          <w:tcPr>
            <w:tcW w:type="dxa" w:w="2551"/>
          </w:tcPr>
          <w:p>
            <w:pPr>
              <w:spacing w:before="0" w:after="0"/>
              <w:jc w:val="left"/>
            </w:pPr>
            <w:r>
              <w:rPr>
                <w:rFonts w:ascii="Arial" w:hAnsi="Arial"/>
                <w:b w:val="0"/>
                <w:sz w:val="22"/>
              </w:rPr>
              <w:t>ISO9001 and pre-qualification of vendor</w:t>
            </w:r>
          </w:p>
        </w:tc>
        <w:tc>
          <w:tcPr>
            <w:tcW w:type="dxa" w:w="2551"/>
          </w:tcPr>
          <w:p>
            <w:pPr>
              <w:spacing w:before="0" w:after="0"/>
              <w:jc w:val="left"/>
            </w:pPr>
            <w:r>
              <w:rPr>
                <w:rFonts w:ascii="Arial" w:hAnsi="Arial"/>
                <w:b w:val="0"/>
                <w:sz w:val="22"/>
              </w:rPr>
              <w:t>ExxonMobil</w:t>
            </w:r>
          </w:p>
        </w:tc>
      </w:tr>
      <w:tr>
        <w:tc>
          <w:tcPr>
            <w:tcW w:type="dxa" w:w="2551"/>
          </w:tcPr>
          <w:p>
            <w:pPr>
              <w:spacing w:before="0" w:after="0"/>
              <w:jc w:val="left"/>
            </w:pPr>
            <w:r>
              <w:rPr>
                <w:rFonts w:ascii="Arial" w:hAnsi="Arial"/>
                <w:b w:val="0"/>
                <w:sz w:val="22"/>
              </w:rPr>
              <w:t>I-Plant/ KUBOTA</w:t>
            </w:r>
          </w:p>
        </w:tc>
        <w:tc>
          <w:tcPr>
            <w:tcW w:type="dxa" w:w="2551"/>
          </w:tcPr>
          <w:p>
            <w:pPr>
              <w:spacing w:before="0" w:after="0"/>
              <w:jc w:val="left"/>
            </w:pPr>
            <w:r>
              <w:rPr>
                <w:rFonts w:ascii="Arial" w:hAnsi="Arial"/>
                <w:b w:val="0"/>
                <w:sz w:val="22"/>
              </w:rPr>
              <w:t>Ulsan</w:t>
            </w:r>
          </w:p>
        </w:tc>
        <w:tc>
          <w:tcPr>
            <w:tcW w:type="dxa" w:w="2551"/>
          </w:tcPr>
          <w:p>
            <w:pPr>
              <w:spacing w:before="0" w:after="0"/>
              <w:jc w:val="left"/>
            </w:pPr>
            <w:r>
              <w:rPr>
                <w:rFonts w:ascii="Arial" w:hAnsi="Arial"/>
                <w:b w:val="0"/>
                <w:sz w:val="22"/>
              </w:rPr>
              <w:t>ISO9001 and pre-qualification of vendor</w:t>
            </w:r>
          </w:p>
        </w:tc>
        <w:tc>
          <w:tcPr>
            <w:tcW w:type="dxa" w:w="2551"/>
          </w:tcPr>
          <w:p>
            <w:pPr>
              <w:spacing w:before="0" w:after="0"/>
              <w:jc w:val="left"/>
            </w:pPr>
            <w:r>
              <w:rPr>
                <w:rFonts w:ascii="Arial" w:hAnsi="Arial"/>
                <w:b w:val="0"/>
                <w:sz w:val="22"/>
              </w:rPr>
              <w:t>KBR</w:t>
            </w:r>
          </w:p>
        </w:tc>
      </w:tr>
      <w:tr>
        <w:tc>
          <w:tcPr>
            <w:tcW w:type="dxa" w:w="2551"/>
          </w:tcPr>
          <w:p>
            <w:pPr>
              <w:spacing w:before="0" w:after="0"/>
              <w:jc w:val="left"/>
            </w:pPr>
            <w:r>
              <w:rPr>
                <w:rFonts w:ascii="Arial" w:hAnsi="Arial"/>
                <w:b w:val="0"/>
                <w:sz w:val="22"/>
              </w:rPr>
              <w:t>DHHI Co., Ltd.</w:t>
            </w:r>
          </w:p>
        </w:tc>
        <w:tc>
          <w:tcPr>
            <w:tcW w:type="dxa" w:w="2551"/>
          </w:tcPr>
          <w:p>
            <w:pPr>
              <w:spacing w:before="0" w:after="0"/>
              <w:jc w:val="left"/>
            </w:pPr>
            <w:r>
              <w:rPr>
                <w:rFonts w:ascii="Arial" w:hAnsi="Arial"/>
                <w:b w:val="0"/>
                <w:sz w:val="22"/>
              </w:rPr>
              <w:t>Gimhae</w:t>
            </w:r>
          </w:p>
        </w:tc>
        <w:tc>
          <w:tcPr>
            <w:tcW w:type="dxa" w:w="2551"/>
          </w:tcPr>
          <w:p>
            <w:pPr>
              <w:spacing w:before="0" w:after="0"/>
              <w:jc w:val="left"/>
            </w:pPr>
            <w:r>
              <w:rPr>
                <w:rFonts w:ascii="Arial" w:hAnsi="Arial"/>
                <w:b w:val="0"/>
                <w:sz w:val="22"/>
              </w:rPr>
              <w:t>ISO9001 and pre-qualification of vendor</w:t>
            </w:r>
          </w:p>
        </w:tc>
        <w:tc>
          <w:tcPr>
            <w:tcW w:type="dxa" w:w="2551"/>
          </w:tcPr>
          <w:p>
            <w:pPr>
              <w:spacing w:before="0" w:after="0"/>
              <w:jc w:val="left"/>
            </w:pPr>
            <w:r>
              <w:rPr>
                <w:rFonts w:ascii="Arial" w:hAnsi="Arial"/>
                <w:b w:val="0"/>
                <w:sz w:val="22"/>
              </w:rPr>
              <w:t>B&amp;W</w:t>
            </w:r>
          </w:p>
        </w:tc>
      </w:tr>
      <w:tr>
        <w:tc>
          <w:tcPr>
            <w:tcW w:type="dxa" w:w="2551"/>
          </w:tcPr>
          <w:p>
            <w:pPr>
              <w:spacing w:before="0" w:after="0"/>
              <w:jc w:val="left"/>
            </w:pPr>
            <w:r>
              <w:rPr>
                <w:rFonts w:ascii="Arial" w:hAnsi="Arial"/>
                <w:b w:val="0"/>
                <w:sz w:val="22"/>
              </w:rPr>
              <w:t>SK Lubricants</w:t>
            </w:r>
          </w:p>
        </w:tc>
        <w:tc>
          <w:tcPr>
            <w:tcW w:type="dxa" w:w="2551"/>
          </w:tcPr>
          <w:p>
            <w:pPr>
              <w:spacing w:before="0" w:after="0"/>
              <w:jc w:val="left"/>
            </w:pPr>
            <w:r>
              <w:rPr>
                <w:rFonts w:ascii="Arial" w:hAnsi="Arial"/>
                <w:b w:val="0"/>
                <w:sz w:val="22"/>
              </w:rPr>
              <w:t>Ulsan</w:t>
            </w:r>
          </w:p>
        </w:tc>
        <w:tc>
          <w:tcPr>
            <w:tcW w:type="dxa" w:w="2551"/>
          </w:tcPr>
          <w:p>
            <w:pPr>
              <w:spacing w:before="0" w:after="0"/>
              <w:jc w:val="left"/>
            </w:pPr>
            <w:r>
              <w:rPr>
                <w:rFonts w:ascii="Arial" w:hAnsi="Arial"/>
                <w:b w:val="0"/>
                <w:sz w:val="22"/>
              </w:rPr>
              <w:t>ISO9001/14001</w:t>
            </w:r>
          </w:p>
        </w:tc>
        <w:tc>
          <w:tcPr>
            <w:tcW w:type="dxa" w:w="2551"/>
          </w:tcPr>
          <w:p>
            <w:pPr>
              <w:spacing w:before="0" w:after="0"/>
              <w:jc w:val="left"/>
            </w:pPr>
            <w:r>
              <w:rPr>
                <w:rFonts w:ascii="Arial" w:hAnsi="Arial"/>
                <w:b w:val="0"/>
                <w:sz w:val="22"/>
              </w:rPr>
              <w:t>SASO (Saudi Standards, Metrology and Quality Org.)</w:t>
            </w:r>
          </w:p>
        </w:tc>
      </w:tr>
      <w:tr>
        <w:tc>
          <w:tcPr>
            <w:tcW w:type="dxa" w:w="2551"/>
          </w:tcPr>
          <w:p>
            <w:pPr>
              <w:spacing w:before="0" w:after="0"/>
              <w:jc w:val="left"/>
            </w:pPr>
            <w:r>
              <w:rPr>
                <w:rFonts w:ascii="Arial" w:hAnsi="Arial"/>
                <w:b w:val="0"/>
                <w:sz w:val="22"/>
              </w:rPr>
              <w:t>Michang Oil Ind. Co., Ltd.</w:t>
            </w:r>
          </w:p>
        </w:tc>
        <w:tc>
          <w:tcPr>
            <w:tcW w:type="dxa" w:w="2551"/>
          </w:tcPr>
          <w:p>
            <w:pPr>
              <w:spacing w:before="0" w:after="0"/>
              <w:jc w:val="left"/>
            </w:pPr>
            <w:r>
              <w:rPr>
                <w:rFonts w:ascii="Arial" w:hAnsi="Arial"/>
                <w:b w:val="0"/>
                <w:sz w:val="22"/>
              </w:rPr>
              <w:t>Ulsan</w:t>
            </w:r>
          </w:p>
        </w:tc>
        <w:tc>
          <w:tcPr>
            <w:tcW w:type="dxa" w:w="2551"/>
          </w:tcPr>
          <w:p>
            <w:pPr>
              <w:spacing w:before="0" w:after="0"/>
              <w:jc w:val="left"/>
            </w:pPr>
            <w:r>
              <w:rPr>
                <w:rFonts w:ascii="Arial" w:hAnsi="Arial"/>
                <w:b w:val="0"/>
                <w:sz w:val="22"/>
              </w:rPr>
              <w:t>ISO9001/14001</w:t>
            </w:r>
          </w:p>
        </w:tc>
        <w:tc>
          <w:tcPr>
            <w:tcW w:type="dxa" w:w="2551"/>
          </w:tcPr>
          <w:p>
            <w:pPr>
              <w:spacing w:before="0" w:after="0"/>
              <w:jc w:val="left"/>
            </w:pPr>
            <w:r>
              <w:rPr>
                <w:rFonts w:ascii="Arial" w:hAnsi="Arial"/>
                <w:b w:val="0"/>
                <w:sz w:val="22"/>
              </w:rPr>
              <w:t>SASO (Saudi Standards, Metrology and Quality Org.)</w:t>
            </w:r>
          </w:p>
        </w:tc>
      </w:tr>
      <w:tr>
        <w:tc>
          <w:tcPr>
            <w:tcW w:type="dxa" w:w="2551"/>
          </w:tcPr>
          <w:p>
            <w:pPr>
              <w:spacing w:before="0" w:after="0"/>
              <w:jc w:val="left"/>
            </w:pPr>
            <w:r>
              <w:rPr>
                <w:rFonts w:ascii="Arial" w:hAnsi="Arial"/>
                <w:b w:val="0"/>
                <w:sz w:val="22"/>
              </w:rPr>
              <w:t>Hankook Shell Oil Co., Ltd.</w:t>
            </w:r>
          </w:p>
        </w:tc>
        <w:tc>
          <w:tcPr>
            <w:tcW w:type="dxa" w:w="2551"/>
          </w:tcPr>
          <w:p>
            <w:pPr>
              <w:spacing w:before="0" w:after="0"/>
              <w:jc w:val="left"/>
            </w:pPr>
            <w:r>
              <w:rPr>
                <w:rFonts w:ascii="Arial" w:hAnsi="Arial"/>
                <w:b w:val="0"/>
                <w:sz w:val="22"/>
              </w:rPr>
              <w:t>Busan</w:t>
            </w:r>
          </w:p>
        </w:tc>
        <w:tc>
          <w:tcPr>
            <w:tcW w:type="dxa" w:w="2551"/>
          </w:tcPr>
          <w:p>
            <w:pPr>
              <w:spacing w:before="0" w:after="0"/>
              <w:jc w:val="left"/>
            </w:pPr>
            <w:r>
              <w:rPr>
                <w:rFonts w:ascii="Arial" w:hAnsi="Arial"/>
                <w:b w:val="0"/>
                <w:sz w:val="22"/>
              </w:rPr>
              <w:t>ISO9001/14001</w:t>
            </w:r>
          </w:p>
        </w:tc>
        <w:tc>
          <w:tcPr>
            <w:tcW w:type="dxa" w:w="2551"/>
          </w:tcPr>
          <w:p>
            <w:pPr>
              <w:spacing w:before="0" w:after="0"/>
              <w:jc w:val="left"/>
            </w:pPr>
            <w:r>
              <w:rPr>
                <w:rFonts w:ascii="Arial" w:hAnsi="Arial"/>
                <w:b w:val="0"/>
                <w:sz w:val="22"/>
              </w:rPr>
              <w:t>SASO (Saudi Standards, Metrology and Quality Org.)</w:t>
            </w:r>
          </w:p>
        </w:tc>
      </w:tr>
      <w:tr>
        <w:tc>
          <w:tcPr>
            <w:tcW w:type="dxa" w:w="2551"/>
          </w:tcPr>
          <w:p>
            <w:pPr>
              <w:spacing w:before="0" w:after="0"/>
              <w:jc w:val="left"/>
            </w:pPr>
            <w:r>
              <w:rPr>
                <w:rFonts w:ascii="Arial" w:hAnsi="Arial"/>
                <w:b w:val="0"/>
                <w:sz w:val="22"/>
              </w:rPr>
              <w:t>EHS TECHLUBE Co., Ltd.</w:t>
            </w:r>
          </w:p>
        </w:tc>
        <w:tc>
          <w:tcPr>
            <w:tcW w:type="dxa" w:w="2551"/>
          </w:tcPr>
          <w:p>
            <w:pPr>
              <w:spacing w:before="0" w:after="0"/>
              <w:jc w:val="left"/>
            </w:pPr>
            <w:r>
              <w:rPr>
                <w:rFonts w:ascii="Arial" w:hAnsi="Arial"/>
                <w:b w:val="0"/>
                <w:sz w:val="22"/>
              </w:rPr>
              <w:t>Gyeongju</w:t>
            </w:r>
          </w:p>
        </w:tc>
        <w:tc>
          <w:tcPr>
            <w:tcW w:type="dxa" w:w="2551"/>
          </w:tcPr>
          <w:p>
            <w:pPr>
              <w:spacing w:before="0" w:after="0"/>
              <w:jc w:val="left"/>
            </w:pPr>
            <w:r>
              <w:rPr>
                <w:rFonts w:ascii="Arial" w:hAnsi="Arial"/>
                <w:b w:val="0"/>
                <w:sz w:val="22"/>
              </w:rPr>
              <w:t>ISO9001/14001</w:t>
            </w:r>
          </w:p>
        </w:tc>
        <w:tc>
          <w:tcPr>
            <w:tcW w:type="dxa" w:w="2551"/>
          </w:tcPr>
          <w:p>
            <w:pPr>
              <w:spacing w:before="0" w:after="0"/>
              <w:jc w:val="left"/>
            </w:pPr>
            <w:r>
              <w:rPr>
                <w:rFonts w:ascii="Arial" w:hAnsi="Arial"/>
                <w:b w:val="0"/>
                <w:sz w:val="22"/>
              </w:rPr>
              <w:t>SASO (Saudi Standards, Metrology and Quality Org.)</w:t>
            </w:r>
          </w:p>
        </w:tc>
      </w:tr>
      <w:tr>
        <w:tc>
          <w:tcPr>
            <w:tcW w:type="dxa" w:w="2551"/>
          </w:tcPr>
          <w:p>
            <w:pPr>
              <w:spacing w:before="0" w:after="0"/>
              <w:jc w:val="left"/>
            </w:pPr>
            <w:r>
              <w:rPr>
                <w:rFonts w:ascii="Arial" w:hAnsi="Arial"/>
                <w:b w:val="0"/>
                <w:sz w:val="22"/>
              </w:rPr>
              <w:t>ICL Co., Ltd.</w:t>
            </w:r>
          </w:p>
        </w:tc>
        <w:tc>
          <w:tcPr>
            <w:tcW w:type="dxa" w:w="2551"/>
          </w:tcPr>
          <w:p>
            <w:pPr>
              <w:spacing w:before="0" w:after="0"/>
              <w:jc w:val="left"/>
            </w:pPr>
            <w:r>
              <w:rPr>
                <w:rFonts w:ascii="Arial" w:hAnsi="Arial"/>
                <w:b w:val="0"/>
                <w:sz w:val="22"/>
              </w:rPr>
              <w:t>Gimhae</w:t>
            </w:r>
          </w:p>
        </w:tc>
        <w:tc>
          <w:tcPr>
            <w:tcW w:type="dxa" w:w="2551"/>
          </w:tcPr>
          <w:p>
            <w:pPr>
              <w:spacing w:before="0" w:after="0"/>
              <w:jc w:val="left"/>
            </w:pPr>
            <w:r>
              <w:rPr>
                <w:rFonts w:ascii="Arial" w:hAnsi="Arial"/>
                <w:b w:val="0"/>
                <w:sz w:val="22"/>
              </w:rPr>
              <w:t>ISO9001 and pre-qualification of vendor</w:t>
            </w:r>
          </w:p>
        </w:tc>
        <w:tc>
          <w:tcPr>
            <w:tcW w:type="dxa" w:w="2551"/>
          </w:tcPr>
          <w:p>
            <w:pPr>
              <w:spacing w:before="0" w:after="0"/>
              <w:jc w:val="left"/>
            </w:pPr>
            <w:r>
              <w:rPr>
                <w:rFonts w:ascii="Arial" w:hAnsi="Arial"/>
                <w:b w:val="0"/>
                <w:sz w:val="22"/>
              </w:rPr>
              <w:t>Saipem</w:t>
            </w:r>
          </w:p>
        </w:tc>
      </w:tr>
      <w:tr>
        <w:tc>
          <w:tcPr>
            <w:tcW w:type="dxa" w:w="2551"/>
          </w:tcPr>
          <w:p>
            <w:pPr>
              <w:spacing w:before="0" w:after="0"/>
              <w:jc w:val="left"/>
            </w:pPr>
            <w:r>
              <w:rPr>
                <w:rFonts w:ascii="Arial" w:hAnsi="Arial"/>
                <w:b w:val="0"/>
                <w:sz w:val="22"/>
              </w:rPr>
              <w:t>Sungkwang bend</w:t>
            </w:r>
          </w:p>
        </w:tc>
        <w:tc>
          <w:tcPr>
            <w:tcW w:type="dxa" w:w="2551"/>
          </w:tcPr>
          <w:p>
            <w:pPr>
              <w:spacing w:before="0" w:after="0"/>
              <w:jc w:val="left"/>
            </w:pPr>
            <w:r>
              <w:rPr>
                <w:rFonts w:ascii="Arial" w:hAnsi="Arial"/>
                <w:b w:val="0"/>
                <w:sz w:val="22"/>
              </w:rPr>
              <w:t>Busan</w:t>
            </w:r>
          </w:p>
        </w:tc>
        <w:tc>
          <w:tcPr>
            <w:tcW w:type="dxa" w:w="2551"/>
          </w:tcPr>
          <w:p>
            <w:pPr>
              <w:spacing w:before="0" w:after="0"/>
              <w:jc w:val="left"/>
            </w:pPr>
            <w:r>
              <w:rPr>
                <w:rFonts w:ascii="Arial" w:hAnsi="Arial"/>
                <w:b w:val="0"/>
                <w:sz w:val="22"/>
              </w:rPr>
              <w:t>ISO9001 and pre-qualification of vendor</w:t>
            </w:r>
          </w:p>
        </w:tc>
        <w:tc>
          <w:tcPr>
            <w:tcW w:type="dxa" w:w="2551"/>
          </w:tcPr>
          <w:p>
            <w:pPr>
              <w:spacing w:before="0" w:after="0"/>
              <w:jc w:val="left"/>
            </w:pPr>
            <w:r>
              <w:rPr>
                <w:rFonts w:ascii="Arial" w:hAnsi="Arial"/>
                <w:b w:val="0"/>
                <w:sz w:val="22"/>
              </w:rPr>
              <w:t>Eni/ Coral</w:t>
            </w:r>
          </w:p>
        </w:tc>
      </w:tr>
    </w:tbl>
    <w:tbl>
      <w:tblPr>
        <w:tblStyle w:val="TableGrid"/>
        <w:tblW w:type="auto" w:w="0"/>
        <w:tblLook w:firstColumn="1" w:firstRow="1" w:lastColumn="0" w:lastRow="0" w:noHBand="0" w:noVBand="1" w:val="04A0"/>
      </w:tblPr>
      <w:tblGrid>
        <w:gridCol w:w="2551"/>
        <w:gridCol w:w="2551"/>
        <w:gridCol w:w="2551"/>
        <w:gridCol w:w="2551"/>
      </w:tblGrid>
      <w:tr>
        <w:tc>
          <w:tcPr>
            <w:tcW w:type="dxa" w:w="2551"/>
          </w:tcPr>
          <w:p>
            <w:pPr>
              <w:spacing w:before="0" w:after="0"/>
              <w:jc w:val="left"/>
            </w:pPr>
            <w:r>
              <w:rPr>
                <w:rFonts w:ascii="Arial" w:hAnsi="Arial"/>
                <w:b/>
                <w:sz w:val="22"/>
              </w:rPr>
              <w:t>Manufacturer</w:t>
            </w:r>
          </w:p>
        </w:tc>
        <w:tc>
          <w:tcPr>
            <w:tcW w:type="dxa" w:w="2551"/>
          </w:tcPr>
          <w:p>
            <w:pPr>
              <w:spacing w:before="0" w:after="0"/>
              <w:jc w:val="left"/>
            </w:pPr>
            <w:r>
              <w:rPr>
                <w:rFonts w:ascii="Arial" w:hAnsi="Arial"/>
                <w:b/>
                <w:sz w:val="22"/>
              </w:rPr>
              <w:t>Location</w:t>
            </w:r>
          </w:p>
        </w:tc>
        <w:tc>
          <w:tcPr>
            <w:tcW w:type="dxa" w:w="2551"/>
          </w:tcPr>
          <w:p>
            <w:pPr>
              <w:spacing w:before="0" w:after="0"/>
              <w:jc w:val="left"/>
            </w:pPr>
            <w:r>
              <w:rPr>
                <w:rFonts w:ascii="Arial" w:hAnsi="Arial"/>
                <w:b/>
                <w:sz w:val="22"/>
              </w:rPr>
              <w:t>Equipment</w:t>
            </w:r>
          </w:p>
        </w:tc>
        <w:tc>
          <w:tcPr>
            <w:tcW w:type="dxa" w:w="2551"/>
          </w:tcPr>
          <w:p>
            <w:pPr>
              <w:spacing w:before="0" w:after="0"/>
              <w:jc w:val="left"/>
            </w:pPr>
            <w:r>
              <w:rPr>
                <w:rFonts w:ascii="Arial" w:hAnsi="Arial"/>
                <w:b/>
                <w:sz w:val="22"/>
              </w:rPr>
              <w:t>Client</w:t>
            </w:r>
          </w:p>
        </w:tc>
      </w:tr>
      <w:tr>
        <w:tc>
          <w:tcPr>
            <w:tcW w:type="dxa" w:w="2551"/>
          </w:tcPr>
          <w:p>
            <w:pPr>
              <w:spacing w:before="0" w:after="0"/>
              <w:jc w:val="left"/>
            </w:pPr>
            <w:r>
              <w:rPr>
                <w:rFonts w:ascii="Arial" w:hAnsi="Arial"/>
                <w:b w:val="0"/>
                <w:sz w:val="22"/>
              </w:rPr>
              <w:t>Several Korean vendors</w:t>
            </w:r>
          </w:p>
        </w:tc>
        <w:tc>
          <w:tcPr>
            <w:tcW w:type="dxa" w:w="2551"/>
          </w:tcPr>
          <w:p>
            <w:pPr>
              <w:spacing w:before="0" w:after="0"/>
              <w:jc w:val="left"/>
            </w:pPr>
            <w:r>
              <w:rPr>
                <w:rFonts w:ascii="Arial" w:hAnsi="Arial"/>
                <w:b w:val="0"/>
                <w:sz w:val="22"/>
              </w:rPr>
              <w:t>Several</w:t>
            </w:r>
          </w:p>
        </w:tc>
        <w:tc>
          <w:tcPr>
            <w:tcW w:type="dxa" w:w="2551"/>
          </w:tcPr>
          <w:p>
            <w:pPr>
              <w:spacing w:before="0" w:after="0"/>
              <w:jc w:val="left"/>
            </w:pPr>
            <w:r>
              <w:rPr>
                <w:rFonts w:ascii="Arial" w:hAnsi="Arial"/>
                <w:b w:val="0"/>
                <w:sz w:val="22"/>
              </w:rPr>
              <w:t>Various bulk material</w:t>
            </w:r>
          </w:p>
        </w:tc>
        <w:tc>
          <w:tcPr>
            <w:tcW w:type="dxa" w:w="2551"/>
          </w:tcPr>
          <w:p>
            <w:pPr>
              <w:spacing w:before="0" w:after="0"/>
              <w:jc w:val="left"/>
            </w:pPr>
            <w:r>
              <w:rPr>
                <w:rFonts w:ascii="Arial" w:hAnsi="Arial"/>
                <w:b w:val="0"/>
                <w:sz w:val="22"/>
              </w:rPr>
              <w:t>INPEX</w:t>
            </w:r>
          </w:p>
        </w:tc>
      </w:tr>
      <w:tr>
        <w:tc>
          <w:tcPr>
            <w:tcW w:type="dxa" w:w="2551"/>
          </w:tcPr>
          <w:p>
            <w:pPr>
              <w:spacing w:before="0" w:after="0"/>
              <w:jc w:val="left"/>
            </w:pPr>
            <w:r>
              <w:rPr>
                <w:rFonts w:ascii="Arial" w:hAnsi="Arial"/>
                <w:b w:val="0"/>
                <w:sz w:val="22"/>
              </w:rPr>
              <w:t>Dong-San Valve Co., Ltd.</w:t>
            </w:r>
          </w:p>
        </w:tc>
        <w:tc>
          <w:tcPr>
            <w:tcW w:type="dxa" w:w="2551"/>
          </w:tcPr>
          <w:p>
            <w:pPr>
              <w:spacing w:before="0" w:after="0"/>
              <w:jc w:val="left"/>
            </w:pPr>
            <w:r>
              <w:rPr>
                <w:rFonts w:ascii="Arial" w:hAnsi="Arial"/>
                <w:b w:val="0"/>
                <w:sz w:val="22"/>
              </w:rPr>
              <w:t>Gimhae</w:t>
            </w:r>
          </w:p>
        </w:tc>
        <w:tc>
          <w:tcPr>
            <w:tcW w:type="dxa" w:w="2551"/>
          </w:tcPr>
          <w:p>
            <w:pPr>
              <w:spacing w:before="0" w:after="0"/>
              <w:jc w:val="left"/>
            </w:pPr>
            <w:r>
              <w:rPr>
                <w:rFonts w:ascii="Arial" w:hAnsi="Arial"/>
                <w:b w:val="0"/>
                <w:sz w:val="22"/>
              </w:rPr>
              <w:t>Cast ball valves</w:t>
            </w:r>
          </w:p>
        </w:tc>
        <w:tc>
          <w:tcPr>
            <w:tcW w:type="dxa" w:w="2551"/>
          </w:tcPr>
          <w:p>
            <w:pPr>
              <w:spacing w:before="0" w:after="0"/>
              <w:jc w:val="left"/>
            </w:pPr>
            <w:r>
              <w:rPr>
                <w:rFonts w:ascii="Arial" w:hAnsi="Arial"/>
                <w:b w:val="0"/>
                <w:sz w:val="22"/>
              </w:rPr>
              <w:t>Bluewater Industries</w:t>
            </w:r>
          </w:p>
        </w:tc>
      </w:tr>
      <w:tr>
        <w:tc>
          <w:tcPr>
            <w:tcW w:type="dxa" w:w="2551"/>
          </w:tcPr>
          <w:p>
            <w:pPr>
              <w:spacing w:before="0" w:after="0"/>
              <w:jc w:val="left"/>
            </w:pPr>
            <w:r>
              <w:rPr>
                <w:rFonts w:ascii="Arial" w:hAnsi="Arial"/>
                <w:b w:val="0"/>
                <w:sz w:val="22"/>
              </w:rPr>
              <w:t>Several Korean vendors</w:t>
            </w:r>
          </w:p>
        </w:tc>
        <w:tc>
          <w:tcPr>
            <w:tcW w:type="dxa" w:w="2551"/>
          </w:tcPr>
          <w:p>
            <w:pPr>
              <w:spacing w:before="0" w:after="0"/>
              <w:jc w:val="left"/>
            </w:pPr>
            <w:r>
              <w:rPr>
                <w:rFonts w:ascii="Arial" w:hAnsi="Arial"/>
                <w:b w:val="0"/>
                <w:sz w:val="22"/>
              </w:rPr>
              <w:t>Several</w:t>
            </w:r>
          </w:p>
        </w:tc>
        <w:tc>
          <w:tcPr>
            <w:tcW w:type="dxa" w:w="2551"/>
          </w:tcPr>
          <w:p>
            <w:pPr>
              <w:spacing w:before="0" w:after="0"/>
              <w:jc w:val="left"/>
            </w:pPr>
            <w:r>
              <w:rPr>
                <w:rFonts w:ascii="Arial" w:hAnsi="Arial"/>
                <w:b w:val="0"/>
                <w:sz w:val="22"/>
              </w:rPr>
              <w:t>Various bulk material</w:t>
            </w:r>
          </w:p>
        </w:tc>
        <w:tc>
          <w:tcPr>
            <w:tcW w:type="dxa" w:w="2551"/>
          </w:tcPr>
          <w:p>
            <w:pPr>
              <w:spacing w:before="0" w:after="0"/>
              <w:jc w:val="left"/>
            </w:pPr>
            <w:r>
              <w:rPr>
                <w:rFonts w:ascii="Arial" w:hAnsi="Arial"/>
                <w:b w:val="0"/>
                <w:sz w:val="22"/>
              </w:rPr>
              <w:t>KBR</w:t>
            </w:r>
          </w:p>
        </w:tc>
      </w:tr>
      <w:tr>
        <w:tc>
          <w:tcPr>
            <w:tcW w:type="dxa" w:w="2551"/>
          </w:tcPr>
          <w:p>
            <w:pPr>
              <w:spacing w:before="0" w:after="0"/>
              <w:jc w:val="left"/>
            </w:pPr>
            <w:r>
              <w:rPr>
                <w:rFonts w:ascii="Arial" w:hAnsi="Arial"/>
                <w:b w:val="0"/>
                <w:sz w:val="22"/>
              </w:rPr>
              <w:t>Kangrim Heavy Industries</w:t>
            </w:r>
          </w:p>
        </w:tc>
        <w:tc>
          <w:tcPr>
            <w:tcW w:type="dxa" w:w="2551"/>
          </w:tcPr>
          <w:p>
            <w:pPr>
              <w:spacing w:before="0" w:after="0"/>
              <w:jc w:val="left"/>
            </w:pPr>
            <w:r>
              <w:rPr>
                <w:rFonts w:ascii="Arial" w:hAnsi="Arial"/>
                <w:b w:val="0"/>
                <w:sz w:val="22"/>
              </w:rPr>
              <w:t>Changwon</w:t>
            </w:r>
          </w:p>
        </w:tc>
        <w:tc>
          <w:tcPr>
            <w:tcW w:type="dxa" w:w="2551"/>
          </w:tcPr>
          <w:p>
            <w:pPr>
              <w:spacing w:before="0" w:after="0"/>
              <w:jc w:val="left"/>
            </w:pPr>
            <w:r>
              <w:rPr>
                <w:rFonts w:ascii="Arial" w:hAnsi="Arial"/>
                <w:b w:val="0"/>
                <w:sz w:val="22"/>
              </w:rPr>
              <w:t>CYCLONE Package</w:t>
            </w:r>
          </w:p>
        </w:tc>
        <w:tc>
          <w:tcPr>
            <w:tcW w:type="dxa" w:w="2551"/>
          </w:tcPr>
          <w:p>
            <w:pPr>
              <w:spacing w:before="0" w:after="0"/>
              <w:jc w:val="left"/>
            </w:pPr>
            <w:r>
              <w:rPr>
                <w:rFonts w:ascii="Arial" w:hAnsi="Arial"/>
                <w:b w:val="0"/>
                <w:sz w:val="22"/>
              </w:rPr>
              <w:t>Sargent &amp; Lundy LLC</w:t>
            </w:r>
          </w:p>
        </w:tc>
      </w:tr>
      <w:tr>
        <w:tc>
          <w:tcPr>
            <w:tcW w:type="dxa" w:w="2551"/>
          </w:tcPr>
          <w:p>
            <w:pPr>
              <w:spacing w:before="0" w:after="0"/>
              <w:jc w:val="left"/>
            </w:pPr>
            <w:r>
              <w:rPr>
                <w:rFonts w:ascii="Arial" w:hAnsi="Arial"/>
                <w:b w:val="0"/>
                <w:sz w:val="22"/>
              </w:rPr>
              <w:t>Neo Tech Co., Ltd.</w:t>
            </w:r>
          </w:p>
        </w:tc>
        <w:tc>
          <w:tcPr>
            <w:tcW w:type="dxa" w:w="2551"/>
          </w:tcPr>
          <w:p>
            <w:pPr>
              <w:spacing w:before="0" w:after="0"/>
              <w:jc w:val="left"/>
            </w:pPr>
            <w:r>
              <w:rPr>
                <w:rFonts w:ascii="Arial" w:hAnsi="Arial"/>
                <w:b w:val="0"/>
                <w:sz w:val="22"/>
              </w:rPr>
              <w:t>Busan</w:t>
            </w:r>
          </w:p>
        </w:tc>
        <w:tc>
          <w:tcPr>
            <w:tcW w:type="dxa" w:w="2551"/>
          </w:tcPr>
          <w:p>
            <w:pPr>
              <w:spacing w:before="0" w:after="0"/>
              <w:jc w:val="left"/>
            </w:pPr>
            <w:r>
              <w:rPr>
                <w:rFonts w:ascii="Arial" w:hAnsi="Arial"/>
                <w:b w:val="0"/>
                <w:sz w:val="22"/>
              </w:rPr>
              <w:t>GEAR box housing sets</w:t>
            </w:r>
          </w:p>
        </w:tc>
        <w:tc>
          <w:tcPr>
            <w:tcW w:type="dxa" w:w="2551"/>
          </w:tcPr>
          <w:p>
            <w:pPr>
              <w:spacing w:before="0" w:after="0"/>
              <w:jc w:val="left"/>
            </w:pPr>
            <w:r>
              <w:rPr>
                <w:rFonts w:ascii="Arial" w:hAnsi="Arial"/>
                <w:b w:val="0"/>
                <w:sz w:val="22"/>
              </w:rPr>
              <w:t>Loesche GmbH</w:t>
            </w:r>
          </w:p>
        </w:tc>
      </w:tr>
      <w:tr>
        <w:tc>
          <w:tcPr>
            <w:tcW w:type="dxa" w:w="2551"/>
          </w:tcPr>
          <w:p>
            <w:pPr>
              <w:spacing w:before="0" w:after="0"/>
              <w:jc w:val="left"/>
            </w:pPr>
            <w:r>
              <w:rPr>
                <w:rFonts w:ascii="Arial" w:hAnsi="Arial"/>
                <w:b w:val="0"/>
                <w:sz w:val="22"/>
              </w:rPr>
              <w:t>EEW Korea</w:t>
            </w:r>
          </w:p>
        </w:tc>
        <w:tc>
          <w:tcPr>
            <w:tcW w:type="dxa" w:w="2551"/>
          </w:tcPr>
          <w:p>
            <w:pPr>
              <w:spacing w:before="0" w:after="0"/>
              <w:jc w:val="left"/>
            </w:pPr>
            <w:r>
              <w:rPr>
                <w:rFonts w:ascii="Arial" w:hAnsi="Arial"/>
                <w:b w:val="0"/>
                <w:sz w:val="22"/>
              </w:rPr>
              <w:t>Sacheon</w:t>
            </w:r>
          </w:p>
        </w:tc>
        <w:tc>
          <w:tcPr>
            <w:tcW w:type="dxa" w:w="2551"/>
          </w:tcPr>
          <w:p>
            <w:pPr>
              <w:spacing w:before="0" w:after="0"/>
              <w:jc w:val="left"/>
            </w:pPr>
            <w:r>
              <w:rPr>
                <w:rFonts w:ascii="Arial" w:hAnsi="Arial"/>
                <w:b w:val="0"/>
                <w:sz w:val="22"/>
              </w:rPr>
              <w:t>Steel pipe</w:t>
            </w:r>
          </w:p>
        </w:tc>
        <w:tc>
          <w:tcPr>
            <w:tcW w:type="dxa" w:w="2551"/>
          </w:tcPr>
          <w:p>
            <w:pPr>
              <w:spacing w:before="0" w:after="0"/>
              <w:jc w:val="left"/>
            </w:pPr>
            <w:r>
              <w:rPr>
                <w:rFonts w:ascii="Arial" w:hAnsi="Arial"/>
                <w:b w:val="0"/>
                <w:sz w:val="22"/>
              </w:rPr>
              <w:t>OnQuest</w:t>
            </w:r>
          </w:p>
        </w:tc>
      </w:tr>
      <w:tr>
        <w:tc>
          <w:tcPr>
            <w:tcW w:type="dxa" w:w="2551"/>
          </w:tcPr>
          <w:p>
            <w:pPr>
              <w:spacing w:before="0" w:after="0"/>
              <w:jc w:val="left"/>
            </w:pPr>
            <w:r>
              <w:rPr>
                <w:rFonts w:ascii="Arial" w:hAnsi="Arial"/>
                <w:b w:val="0"/>
                <w:sz w:val="22"/>
              </w:rPr>
              <w:t>National Oil Well Norway AS (NOV)</w:t>
            </w:r>
          </w:p>
        </w:tc>
        <w:tc>
          <w:tcPr>
            <w:tcW w:type="dxa" w:w="2551"/>
          </w:tcPr>
          <w:p>
            <w:pPr>
              <w:spacing w:before="0" w:after="0"/>
              <w:jc w:val="left"/>
            </w:pPr>
            <w:r>
              <w:rPr>
                <w:rFonts w:ascii="Arial" w:hAnsi="Arial"/>
                <w:b w:val="0"/>
                <w:sz w:val="22"/>
              </w:rPr>
              <w:t>Ulsan</w:t>
            </w:r>
          </w:p>
        </w:tc>
        <w:tc>
          <w:tcPr>
            <w:tcW w:type="dxa" w:w="2551"/>
          </w:tcPr>
          <w:p>
            <w:pPr>
              <w:spacing w:before="0" w:after="0"/>
              <w:jc w:val="left"/>
            </w:pPr>
            <w:r>
              <w:rPr>
                <w:rFonts w:ascii="Arial" w:hAnsi="Arial"/>
                <w:b w:val="0"/>
                <w:sz w:val="22"/>
              </w:rPr>
              <w:t>Winches for Pedestal Crane</w:t>
            </w:r>
          </w:p>
        </w:tc>
        <w:tc>
          <w:tcPr>
            <w:tcW w:type="dxa" w:w="2551"/>
          </w:tcPr>
          <w:p>
            <w:pPr>
              <w:spacing w:before="0" w:after="0"/>
              <w:jc w:val="left"/>
            </w:pPr>
            <w:r>
              <w:rPr>
                <w:rFonts w:ascii="Arial" w:hAnsi="Arial"/>
                <w:b w:val="0"/>
                <w:sz w:val="22"/>
              </w:rPr>
              <w:t>Worley Parsons</w:t>
            </w:r>
          </w:p>
        </w:tc>
      </w:tr>
      <w:tr>
        <w:tc>
          <w:tcPr>
            <w:tcW w:type="dxa" w:w="2551"/>
          </w:tcPr>
          <w:p>
            <w:pPr>
              <w:spacing w:before="0" w:after="0"/>
              <w:jc w:val="left"/>
            </w:pPr>
            <w:r>
              <w:rPr>
                <w:rFonts w:ascii="Arial" w:hAnsi="Arial"/>
                <w:b w:val="0"/>
                <w:sz w:val="22"/>
              </w:rPr>
              <w:t>SBC Bend Co., Ltd. (SBC)</w:t>
            </w:r>
          </w:p>
        </w:tc>
        <w:tc>
          <w:tcPr>
            <w:tcW w:type="dxa" w:w="2551"/>
          </w:tcPr>
          <w:p>
            <w:pPr>
              <w:spacing w:before="0" w:after="0"/>
              <w:jc w:val="left"/>
            </w:pPr>
            <w:r>
              <w:rPr>
                <w:rFonts w:ascii="Arial" w:hAnsi="Arial"/>
                <w:b w:val="0"/>
                <w:sz w:val="22"/>
              </w:rPr>
              <w:t>Haman</w:t>
            </w:r>
          </w:p>
        </w:tc>
        <w:tc>
          <w:tcPr>
            <w:tcW w:type="dxa" w:w="2551"/>
          </w:tcPr>
          <w:p>
            <w:pPr>
              <w:spacing w:before="0" w:after="0"/>
              <w:jc w:val="left"/>
            </w:pPr>
            <w:r>
              <w:rPr>
                <w:rFonts w:ascii="Arial" w:hAnsi="Arial"/>
                <w:b w:val="0"/>
                <w:sz w:val="22"/>
              </w:rPr>
              <w:t>Wrought Fittings</w:t>
            </w:r>
          </w:p>
        </w:tc>
        <w:tc>
          <w:tcPr>
            <w:tcW w:type="dxa" w:w="2551"/>
          </w:tcPr>
          <w:p>
            <w:pPr>
              <w:spacing w:before="0" w:after="0"/>
              <w:jc w:val="left"/>
            </w:pPr>
            <w:r>
              <w:rPr>
                <w:rFonts w:ascii="Arial" w:hAnsi="Arial"/>
                <w:b w:val="0"/>
                <w:sz w:val="22"/>
              </w:rPr>
              <w:t>Rotary Engineering Limited</w:t>
            </w:r>
          </w:p>
        </w:tc>
      </w:tr>
      <w:tr>
        <w:tc>
          <w:tcPr>
            <w:tcW w:type="dxa" w:w="2551"/>
          </w:tcPr>
          <w:p>
            <w:pPr>
              <w:spacing w:before="0" w:after="0"/>
              <w:jc w:val="left"/>
            </w:pPr>
            <w:r>
              <w:rPr>
                <w:rFonts w:ascii="Arial" w:hAnsi="Arial"/>
                <w:b w:val="0"/>
                <w:sz w:val="22"/>
              </w:rPr>
              <w:t>Doosan Mecatec</w:t>
            </w:r>
          </w:p>
        </w:tc>
        <w:tc>
          <w:tcPr>
            <w:tcW w:type="dxa" w:w="2551"/>
          </w:tcPr>
          <w:p>
            <w:pPr>
              <w:spacing w:before="0" w:after="0"/>
              <w:jc w:val="left"/>
            </w:pPr>
            <w:r>
              <w:rPr>
                <w:rFonts w:ascii="Arial" w:hAnsi="Arial"/>
                <w:b w:val="0"/>
                <w:sz w:val="22"/>
              </w:rPr>
              <w:t>Changwon</w:t>
            </w:r>
          </w:p>
        </w:tc>
        <w:tc>
          <w:tcPr>
            <w:tcW w:type="dxa" w:w="2551"/>
          </w:tcPr>
          <w:p>
            <w:pPr>
              <w:spacing w:before="0" w:after="0"/>
              <w:jc w:val="left"/>
            </w:pPr>
            <w:r>
              <w:rPr>
                <w:rFonts w:ascii="Arial" w:hAnsi="Arial"/>
                <w:b w:val="0"/>
                <w:sz w:val="22"/>
              </w:rPr>
              <w:t>Alloy Heavy wall vessels</w:t>
            </w:r>
          </w:p>
        </w:tc>
        <w:tc>
          <w:tcPr>
            <w:tcW w:type="dxa" w:w="2551"/>
          </w:tcPr>
          <w:p>
            <w:pPr>
              <w:spacing w:before="0" w:after="0"/>
              <w:jc w:val="left"/>
            </w:pPr>
            <w:r>
              <w:rPr>
                <w:rFonts w:ascii="Arial" w:hAnsi="Arial"/>
                <w:b w:val="0"/>
                <w:sz w:val="22"/>
              </w:rPr>
              <w:t>SNC LAVALIN Canada</w:t>
            </w:r>
          </w:p>
        </w:tc>
      </w:tr>
      <w:tr>
        <w:tc>
          <w:tcPr>
            <w:tcW w:type="dxa" w:w="2551"/>
          </w:tcPr>
          <w:p>
            <w:pPr>
              <w:spacing w:before="0" w:after="0"/>
              <w:jc w:val="left"/>
            </w:pPr>
            <w:r>
              <w:rPr>
                <w:rFonts w:ascii="Arial" w:hAnsi="Arial"/>
                <w:b w:val="0"/>
                <w:sz w:val="22"/>
              </w:rPr>
              <w:t>Hyosung, Sewon, Doosan Mecatec, UBEC</w:t>
            </w:r>
          </w:p>
        </w:tc>
        <w:tc>
          <w:tcPr>
            <w:tcW w:type="dxa" w:w="2551"/>
          </w:tcPr>
          <w:p>
            <w:pPr>
              <w:spacing w:before="0" w:after="0"/>
              <w:jc w:val="left"/>
            </w:pPr>
            <w:r>
              <w:rPr>
                <w:rFonts w:ascii="Arial" w:hAnsi="Arial"/>
                <w:b w:val="0"/>
                <w:sz w:val="22"/>
              </w:rPr>
              <w:t>Changwon, Ulsan</w:t>
            </w:r>
          </w:p>
        </w:tc>
        <w:tc>
          <w:tcPr>
            <w:tcW w:type="dxa" w:w="2551"/>
          </w:tcPr>
          <w:p>
            <w:pPr>
              <w:spacing w:before="0" w:after="0"/>
              <w:jc w:val="left"/>
            </w:pPr>
            <w:r>
              <w:rPr>
                <w:rFonts w:ascii="Arial" w:hAnsi="Arial"/>
                <w:b w:val="0"/>
                <w:sz w:val="22"/>
              </w:rPr>
              <w:t>Pressure vessel &amp; heat exchanger</w:t>
            </w:r>
          </w:p>
        </w:tc>
        <w:tc>
          <w:tcPr>
            <w:tcW w:type="dxa" w:w="2551"/>
          </w:tcPr>
          <w:p>
            <w:pPr>
              <w:spacing w:before="0" w:after="0"/>
              <w:jc w:val="left"/>
            </w:pPr>
            <w:r>
              <w:rPr>
                <w:rFonts w:ascii="Arial" w:hAnsi="Arial"/>
                <w:b w:val="0"/>
                <w:sz w:val="22"/>
              </w:rPr>
              <w:t>Karbala Refinery</w:t>
            </w:r>
          </w:p>
        </w:tc>
      </w:tr>
    </w:tbl>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English — Speaking: Good</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Quality Assurance</w:t>
      </w:r>
    </w:p>
    <w:p>
      <w:pPr>
        <w:pStyle w:val="ListBullet"/>
        <w:spacing w:before="0" w:after="0"/>
        <w:ind w:left="720" w:hanging="360"/>
        <w:jc w:val="both"/>
      </w:pPr>
      <w:r>
        <w:rPr>
          <w:rFonts w:ascii="Arial" w:hAnsi="Arial"/>
          <w:b w:val="0"/>
          <w:sz w:val="22"/>
        </w:rPr>
        <w:t>QA/QC Management</w:t>
      </w:r>
    </w:p>
    <w:p>
      <w:pPr>
        <w:pStyle w:val="ListBullet"/>
        <w:spacing w:before="0" w:after="0"/>
        <w:ind w:left="720" w:hanging="360"/>
        <w:jc w:val="both"/>
      </w:pPr>
      <w:r>
        <w:rPr>
          <w:rFonts w:ascii="Arial" w:hAnsi="Arial"/>
          <w:b w:val="0"/>
          <w:sz w:val="22"/>
        </w:rPr>
        <w:t>Vendor Audit</w:t>
      </w:r>
    </w:p>
    <w:p>
      <w:pPr>
        <w:pStyle w:val="ListBullet"/>
        <w:spacing w:before="0" w:after="0"/>
        <w:ind w:left="720" w:hanging="360"/>
        <w:jc w:val="both"/>
      </w:pPr>
      <w:r>
        <w:rPr>
          <w:rFonts w:ascii="Arial" w:hAnsi="Arial"/>
          <w:b w:val="0"/>
          <w:sz w:val="22"/>
        </w:rPr>
        <w:t>Vendor Surveillance</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Inspection and Expediting</w:t>
      </w:r>
    </w:p>
    <w:p>
      <w:pPr>
        <w:pStyle w:val="ListBullet"/>
        <w:spacing w:before="0" w:after="0"/>
        <w:ind w:left="720" w:hanging="360"/>
        <w:jc w:val="both"/>
      </w:pPr>
      <w:r>
        <w:rPr>
          <w:rFonts w:ascii="Arial" w:hAnsi="Arial"/>
          <w:b w:val="0"/>
          <w:sz w:val="22"/>
        </w:rPr>
        <w:t>NDE Inspection</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PCE Inspection</w:t>
      </w:r>
    </w:p>
    <w:p>
      <w:pPr>
        <w:pStyle w:val="ListBullet"/>
        <w:spacing w:before="0" w:after="0"/>
        <w:ind w:left="720" w:hanging="360"/>
        <w:jc w:val="both"/>
      </w:pPr>
      <w:r>
        <w:rPr>
          <w:rFonts w:ascii="Arial" w:hAnsi="Arial"/>
          <w:b w:val="0"/>
          <w:sz w:val="22"/>
        </w:rPr>
        <w:t>Piping Inspection</w:t>
      </w:r>
    </w:p>
    <w:p>
      <w:pPr>
        <w:pStyle w:val="ListBullet"/>
        <w:spacing w:before="0" w:after="0"/>
        <w:ind w:left="720" w:hanging="360"/>
        <w:jc w:val="both"/>
      </w:pPr>
      <w:r>
        <w:rPr>
          <w:rFonts w:ascii="Arial" w:hAnsi="Arial"/>
          <w:b w:val="0"/>
          <w:sz w:val="22"/>
        </w:rPr>
        <w:t>Structural Inspection</w:t>
      </w:r>
    </w:p>
    <w:p>
      <w:pPr>
        <w:pStyle w:val="ListBullet"/>
        <w:spacing w:before="0" w:after="0"/>
        <w:ind w:left="720" w:hanging="360"/>
        <w:jc w:val="both"/>
      </w:pPr>
      <w:r>
        <w:rPr>
          <w:rFonts w:ascii="Arial" w:hAnsi="Arial"/>
          <w:b w:val="0"/>
          <w:sz w:val="22"/>
        </w:rPr>
        <w:t>Vendor Quality System Auditing</w:t>
      </w:r>
    </w:p>
    <w:p>
      <w:pPr>
        <w:pStyle w:val="ListBullet"/>
        <w:spacing w:before="0" w:after="0"/>
        <w:ind w:left="720" w:hanging="360"/>
        <w:jc w:val="both"/>
      </w:pPr>
      <w:r>
        <w:rPr>
          <w:rFonts w:ascii="Arial" w:hAnsi="Arial"/>
          <w:b w:val="0"/>
          <w:sz w:val="22"/>
        </w:rPr>
        <w:t>Production Qualification Management</w:t>
      </w:r>
    </w:p>
    <w:p>
      <w:pPr>
        <w:pStyle w:val="ListBullet"/>
        <w:spacing w:before="0" w:after="0"/>
        <w:ind w:left="720" w:hanging="360"/>
        <w:jc w:val="both"/>
      </w:pPr>
      <w:r>
        <w:rPr>
          <w:rFonts w:ascii="Arial" w:hAnsi="Arial"/>
          <w:b w:val="0"/>
          <w:sz w:val="22"/>
        </w:rPr>
        <w:t>Welding Procedure Development</w:t>
      </w:r>
    </w:p>
    <w:p>
      <w:pPr>
        <w:pStyle w:val="ListBullet"/>
        <w:spacing w:before="0" w:after="0"/>
        <w:ind w:left="720" w:hanging="360"/>
        <w:jc w:val="both"/>
      </w:pPr>
      <w:r>
        <w:rPr>
          <w:rFonts w:ascii="Arial" w:hAnsi="Arial"/>
          <w:b w:val="0"/>
          <w:sz w:val="22"/>
        </w:rPr>
        <w:t>ISO System Auditing</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Heat Exchangers</w:t>
      </w:r>
    </w:p>
    <w:p>
      <w:pPr>
        <w:pStyle w:val="ListBullet"/>
        <w:spacing w:before="0" w:after="0"/>
        <w:ind w:left="720" w:hanging="360"/>
        <w:jc w:val="both"/>
      </w:pPr>
      <w:r>
        <w:rPr>
          <w:rFonts w:ascii="Arial" w:hAnsi="Arial"/>
          <w:b w:val="0"/>
          <w:sz w:val="22"/>
        </w:rPr>
        <w:t>Boilers</w:t>
      </w:r>
    </w:p>
    <w:p>
      <w:pPr>
        <w:pStyle w:val="ListBullet"/>
        <w:spacing w:before="0" w:after="0"/>
        <w:ind w:left="720" w:hanging="360"/>
        <w:jc w:val="both"/>
      </w:pPr>
      <w:r>
        <w:rPr>
          <w:rFonts w:ascii="Arial" w:hAnsi="Arial"/>
          <w:b w:val="0"/>
          <w:sz w:val="22"/>
        </w:rPr>
        <w:t>Generators</w:t>
      </w:r>
    </w:p>
    <w:p>
      <w:pPr>
        <w:pStyle w:val="ListBullet"/>
        <w:spacing w:before="0" w:after="0"/>
        <w:ind w:left="720" w:hanging="360"/>
        <w:jc w:val="both"/>
      </w:pPr>
      <w:r>
        <w:rPr>
          <w:rFonts w:ascii="Arial" w:hAnsi="Arial"/>
          <w:b w:val="0"/>
          <w:sz w:val="22"/>
        </w:rPr>
        <w:t>Surface Condensers</w:t>
      </w:r>
    </w:p>
    <w:p>
      <w:pPr>
        <w:pStyle w:val="ListBullet"/>
        <w:spacing w:before="0" w:after="0"/>
        <w:ind w:left="720" w:hanging="360"/>
        <w:jc w:val="both"/>
      </w:pPr>
      <w:r>
        <w:rPr>
          <w:rFonts w:ascii="Arial" w:hAnsi="Arial"/>
          <w:b w:val="0"/>
          <w:sz w:val="22"/>
        </w:rPr>
        <w:t>HRSG Modules</w:t>
      </w:r>
    </w:p>
    <w:p>
      <w:pPr>
        <w:pStyle w:val="ListBullet"/>
        <w:spacing w:before="0" w:after="0"/>
        <w:ind w:left="720" w:hanging="360"/>
        <w:jc w:val="both"/>
      </w:pPr>
      <w:r>
        <w:rPr>
          <w:rFonts w:ascii="Arial" w:hAnsi="Arial"/>
          <w:b w:val="0"/>
          <w:sz w:val="22"/>
        </w:rPr>
        <w:t>Compressors</w:t>
      </w:r>
    </w:p>
    <w:p>
      <w:pPr>
        <w:pStyle w:val="ListBullet"/>
        <w:spacing w:before="0" w:after="0"/>
        <w:ind w:left="720" w:hanging="360"/>
        <w:jc w:val="both"/>
      </w:pPr>
      <w:r>
        <w:rPr>
          <w:rFonts w:ascii="Arial" w:hAnsi="Arial"/>
          <w:b w:val="0"/>
          <w:sz w:val="22"/>
        </w:rPr>
        <w:t>Cranes</w:t>
      </w:r>
    </w:p>
    <w:p>
      <w:pPr>
        <w:pStyle w:val="ListBullet"/>
        <w:spacing w:before="0" w:after="0"/>
        <w:ind w:left="720" w:hanging="360"/>
        <w:jc w:val="both"/>
      </w:pPr>
      <w:r>
        <w:rPr>
          <w:rFonts w:ascii="Arial" w:hAnsi="Arial"/>
          <w:b w:val="0"/>
          <w:sz w:val="22"/>
        </w:rPr>
        <w:t>Pipe Spools</w:t>
      </w:r>
    </w:p>
    <w:p>
      <w:pPr>
        <w:pStyle w:val="ListBullet"/>
        <w:spacing w:before="0" w:after="0"/>
        <w:ind w:left="720" w:hanging="360"/>
        <w:jc w:val="both"/>
      </w:pPr>
      <w:r>
        <w:rPr>
          <w:rFonts w:ascii="Arial" w:hAnsi="Arial"/>
          <w:b w:val="0"/>
          <w:sz w:val="22"/>
        </w:rPr>
        <w:t>Steel Structures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Fittings</w:t>
      </w:r>
    </w:p>
    <w:p>
      <w:pPr>
        <w:pStyle w:val="ListBullet"/>
        <w:spacing w:before="0" w:after="0"/>
        <w:ind w:left="720" w:hanging="360"/>
        <w:jc w:val="both"/>
      </w:pPr>
      <w:r>
        <w:rPr>
          <w:rFonts w:ascii="Arial" w:hAnsi="Arial"/>
          <w:b w:val="0"/>
          <w:sz w:val="22"/>
        </w:rPr>
        <w:t>Pipes</w:t>
      </w:r>
    </w:p>
    <w:p>
      <w:pPr>
        <w:pStyle w:val="ListBullet"/>
        <w:spacing w:before="0" w:after="0"/>
        <w:ind w:left="720" w:hanging="360"/>
        <w:jc w:val="both"/>
      </w:pPr>
      <w:r>
        <w:rPr>
          <w:rFonts w:ascii="Arial" w:hAnsi="Arial"/>
          <w:b w:val="0"/>
          <w:sz w:val="22"/>
        </w:rPr>
        <w:t>Flanges</w:t>
      </w:r>
    </w:p>
    <w:p>
      <w:pPr>
        <w:pStyle w:val="ListBullet"/>
        <w:spacing w:before="0" w:after="0"/>
        <w:ind w:left="720" w:hanging="360"/>
        <w:jc w:val="both"/>
      </w:pPr>
      <w:r>
        <w:rPr>
          <w:rFonts w:ascii="Arial" w:hAnsi="Arial"/>
          <w:b w:val="0"/>
          <w:sz w:val="22"/>
        </w:rPr>
        <w:t>Bulk Materials</w:t>
      </w:r>
    </w:p>
    <w:p>
      <w:pPr>
        <w:pStyle w:val="ListBullet"/>
        <w:spacing w:before="0" w:after="0"/>
        <w:ind w:left="720" w:hanging="360"/>
        <w:jc w:val="both"/>
      </w:pPr>
      <w:r>
        <w:rPr>
          <w:rFonts w:ascii="Arial" w:hAnsi="Arial"/>
          <w:b w:val="0"/>
          <w:sz w:val="22"/>
        </w:rPr>
        <w:t>Columns</w:t>
      </w:r>
    </w:p>
    <w:p>
      <w:pPr>
        <w:pStyle w:val="ListBullet"/>
        <w:spacing w:before="0" w:after="0"/>
        <w:ind w:left="720" w:hanging="360"/>
        <w:jc w:val="both"/>
      </w:pPr>
      <w:r>
        <w:rPr>
          <w:rFonts w:ascii="Arial" w:hAnsi="Arial"/>
          <w:b w:val="0"/>
          <w:sz w:val="22"/>
        </w:rPr>
        <w:t>Towers</w:t>
      </w:r>
    </w:p>
    <w:p>
      <w:pPr>
        <w:pStyle w:val="ListBullet"/>
        <w:spacing w:before="0" w:after="0"/>
        <w:ind w:left="720" w:hanging="360"/>
        <w:jc w:val="both"/>
      </w:pPr>
      <w:r>
        <w:rPr>
          <w:rFonts w:ascii="Arial" w:hAnsi="Arial"/>
          <w:b w:val="0"/>
          <w:sz w:val="22"/>
        </w:rPr>
        <w:t>Drums</w:t>
      </w:r>
    </w:p>
    <w:p>
      <w:pPr>
        <w:pStyle w:val="ListBullet"/>
        <w:spacing w:before="0" w:after="0"/>
        <w:ind w:left="720" w:hanging="360"/>
        <w:jc w:val="both"/>
      </w:pPr>
      <w:r>
        <w:rPr>
          <w:rFonts w:ascii="Arial" w:hAnsi="Arial"/>
          <w:b w:val="0"/>
          <w:sz w:val="22"/>
        </w:rPr>
        <w:t>Reactors</w:t>
      </w:r>
    </w:p>
    <w:p>
      <w:pPr>
        <w:pStyle w:val="ListBullet"/>
        <w:spacing w:before="0" w:after="0"/>
        <w:ind w:left="720" w:hanging="360"/>
        <w:jc w:val="both"/>
      </w:pPr>
      <w:r>
        <w:rPr>
          <w:rFonts w:ascii="Arial" w:hAnsi="Arial"/>
          <w:b w:val="0"/>
          <w:sz w:val="22"/>
        </w:rPr>
        <w:t>Spherical Tanks</w:t>
      </w:r>
    </w:p>
    <w:p>
      <w:pPr>
        <w:pStyle w:val="ListBullet"/>
        <w:spacing w:before="0" w:after="0"/>
        <w:ind w:left="720" w:hanging="360"/>
        <w:jc w:val="both"/>
      </w:pPr>
      <w:r>
        <w:rPr>
          <w:rFonts w:ascii="Arial" w:hAnsi="Arial"/>
          <w:b w:val="0"/>
          <w:sz w:val="22"/>
        </w:rPr>
        <w:t>Heaters</w:t>
      </w:r>
    </w:p>
    <w:p>
      <w:pPr>
        <w:pStyle w:val="ListBullet"/>
        <w:spacing w:before="0" w:after="0"/>
        <w:ind w:left="720" w:hanging="360"/>
        <w:jc w:val="both"/>
      </w:pPr>
      <w:r>
        <w:rPr>
          <w:rFonts w:ascii="Arial" w:hAnsi="Arial"/>
          <w:b w:val="0"/>
          <w:sz w:val="22"/>
        </w:rPr>
        <w:t>Desuperheaters</w:t>
      </w:r>
    </w:p>
    <w:p>
      <w:pPr>
        <w:pStyle w:val="ListBullet"/>
        <w:spacing w:before="0" w:after="0"/>
        <w:ind w:left="720" w:hanging="360"/>
        <w:jc w:val="both"/>
      </w:pPr>
      <w:r>
        <w:rPr>
          <w:rFonts w:ascii="Arial" w:hAnsi="Arial"/>
          <w:b w:val="0"/>
          <w:sz w:val="22"/>
        </w:rPr>
        <w:t>Ejectors</w:t>
      </w:r>
    </w:p>
    <w:p>
      <w:pPr>
        <w:pStyle w:val="ListBullet"/>
        <w:spacing w:before="0" w:after="0"/>
        <w:ind w:left="720" w:hanging="360"/>
        <w:jc w:val="both"/>
      </w:pPr>
      <w:r>
        <w:rPr>
          <w:rFonts w:ascii="Arial" w:hAnsi="Arial"/>
          <w:b w:val="0"/>
          <w:sz w:val="22"/>
        </w:rPr>
        <w:t>Forgings</w:t>
      </w:r>
    </w:p>
    <w:p>
      <w:pPr>
        <w:pStyle w:val="ListBullet"/>
        <w:spacing w:before="0" w:after="0"/>
        <w:ind w:left="720" w:hanging="360"/>
        <w:jc w:val="both"/>
      </w:pPr>
      <w:r>
        <w:rPr>
          <w:rFonts w:ascii="Arial" w:hAnsi="Arial"/>
          <w:b w:val="0"/>
          <w:sz w:val="22"/>
        </w:rPr>
        <w:t>Castings</w:t>
      </w:r>
    </w:p>
    <w:p>
      <w:pPr>
        <w:pStyle w:val="ListBullet"/>
        <w:spacing w:before="0" w:after="0"/>
        <w:ind w:left="720" w:hanging="360"/>
        <w:jc w:val="both"/>
      </w:pPr>
      <w:r>
        <w:rPr>
          <w:rFonts w:ascii="Arial" w:hAnsi="Arial"/>
          <w:b w:val="0"/>
          <w:sz w:val="22"/>
        </w:rPr>
        <w:t>Winches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